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6790C" w14:textId="2458A302" w:rsidR="009F5524" w:rsidRDefault="000A0684" w:rsidP="00275BAF">
      <w:pPr>
        <w:pStyle w:val="Tytu"/>
        <w:widowControl w:val="0"/>
        <w:spacing w:after="60"/>
        <w:ind w:right="425"/>
        <w:rPr>
          <w:rFonts w:ascii="Arial Narrow" w:hAnsi="Arial Narrow" w:cs="Arial"/>
          <w:caps/>
          <w:sz w:val="24"/>
          <w:szCs w:val="24"/>
        </w:rPr>
      </w:pPr>
      <w:bookmarkStart w:id="0" w:name="_Toc487717316"/>
      <w:bookmarkStart w:id="1" w:name="_Toc487708409"/>
      <w:bookmarkStart w:id="2" w:name="_Toc487708408"/>
      <w:r w:rsidRPr="003A72C9">
        <w:rPr>
          <w:rFonts w:ascii="Arial Narrow" w:hAnsi="Arial Narrow" w:cs="Arial"/>
          <w:caps/>
          <w:sz w:val="24"/>
          <w:szCs w:val="24"/>
        </w:rPr>
        <w:t xml:space="preserve">Umowa </w:t>
      </w:r>
      <w:r w:rsidR="00C84AEB">
        <w:rPr>
          <w:rFonts w:ascii="Arial Narrow" w:hAnsi="Arial Narrow" w:cs="Arial"/>
          <w:caps/>
          <w:sz w:val="24"/>
          <w:szCs w:val="24"/>
        </w:rPr>
        <w:t>na</w:t>
      </w:r>
      <w:r w:rsidR="00901877">
        <w:rPr>
          <w:rFonts w:ascii="Arial Narrow" w:hAnsi="Arial Narrow" w:cs="Arial"/>
          <w:caps/>
          <w:sz w:val="24"/>
          <w:szCs w:val="24"/>
        </w:rPr>
        <w:t xml:space="preserve"> </w:t>
      </w:r>
      <w:r w:rsidR="00931F5E">
        <w:rPr>
          <w:rFonts w:ascii="Arial Narrow" w:hAnsi="Arial Narrow" w:cs="Arial"/>
          <w:caps/>
          <w:sz w:val="24"/>
          <w:szCs w:val="24"/>
        </w:rPr>
        <w:t>USŁUGĘ</w:t>
      </w:r>
    </w:p>
    <w:p w14:paraId="27D63CF0" w14:textId="6D6C8284" w:rsidR="00C569BD" w:rsidRDefault="00C569BD" w:rsidP="00C569BD">
      <w:pPr>
        <w:pStyle w:val="Tytu"/>
        <w:widowControl w:val="0"/>
        <w:spacing w:after="60"/>
        <w:ind w:right="425"/>
        <w:rPr>
          <w:rFonts w:ascii="Arial Narrow" w:hAnsi="Arial Narrow" w:cs="Arial"/>
          <w:caps/>
          <w:sz w:val="24"/>
          <w:szCs w:val="24"/>
        </w:rPr>
      </w:pPr>
      <w:r w:rsidRPr="00193277">
        <w:rPr>
          <w:rFonts w:ascii="Arial Narrow" w:hAnsi="Arial Narrow" w:cs="Arial"/>
          <w:caps/>
          <w:sz w:val="24"/>
          <w:szCs w:val="24"/>
        </w:rPr>
        <w:t>Aktualizacji Oprogramowania vertica w PGE Systemy s.a.</w:t>
      </w:r>
    </w:p>
    <w:p w14:paraId="31D1CAE3" w14:textId="77777777" w:rsidR="00874E19" w:rsidRPr="00874E19" w:rsidRDefault="00874E19" w:rsidP="00874E19">
      <w:pPr>
        <w:pStyle w:val="Podtytu"/>
        <w:rPr>
          <w:i w:val="0"/>
          <w:iCs w:val="0"/>
          <w:lang w:eastAsia="ar-SA"/>
        </w:rPr>
      </w:pPr>
    </w:p>
    <w:p w14:paraId="7D75A50D" w14:textId="77777777" w:rsidR="000A0684" w:rsidRPr="003A72C9" w:rsidRDefault="000A0684" w:rsidP="00275BAF">
      <w:pPr>
        <w:widowControl w:val="0"/>
        <w:tabs>
          <w:tab w:val="left" w:pos="180"/>
          <w:tab w:val="left" w:pos="270"/>
          <w:tab w:val="left" w:pos="360"/>
          <w:tab w:val="left" w:pos="2160"/>
          <w:tab w:val="left" w:pos="5220"/>
          <w:tab w:val="left" w:pos="5760"/>
          <w:tab w:val="left" w:pos="6120"/>
          <w:tab w:val="left" w:pos="8730"/>
          <w:tab w:val="left" w:pos="8910"/>
        </w:tabs>
        <w:suppressAutoHyphens/>
        <w:spacing w:after="120"/>
        <w:rPr>
          <w:rFonts w:ascii="Arial Narrow" w:hAnsi="Arial Narrow" w:cs="Arial"/>
          <w:snapToGrid w:val="0"/>
          <w:sz w:val="24"/>
          <w:szCs w:val="24"/>
          <w:lang w:eastAsia="pl-PL"/>
        </w:rPr>
      </w:pPr>
      <w:r w:rsidRPr="003A72C9">
        <w:rPr>
          <w:rFonts w:ascii="Arial Narrow" w:hAnsi="Arial Narrow" w:cs="Arial"/>
          <w:snapToGrid w:val="0"/>
          <w:sz w:val="24"/>
          <w:szCs w:val="24"/>
          <w:lang w:eastAsia="pl-PL"/>
        </w:rPr>
        <w:t>zawarta w Warszawie w dniu .................... …….. roku, pomiędzy:</w:t>
      </w:r>
    </w:p>
    <w:p w14:paraId="7D75A50E" w14:textId="76EA36E5" w:rsidR="000A0684" w:rsidRPr="003A72C9" w:rsidRDefault="000A0684" w:rsidP="00275BAF">
      <w:pPr>
        <w:widowControl w:val="0"/>
        <w:suppressAutoHyphens/>
        <w:spacing w:after="120"/>
        <w:jc w:val="both"/>
        <w:rPr>
          <w:rFonts w:ascii="Arial Narrow" w:hAnsi="Arial Narrow" w:cs="Arial"/>
          <w:sz w:val="24"/>
          <w:szCs w:val="24"/>
        </w:rPr>
      </w:pPr>
      <w:r w:rsidRPr="003A72C9">
        <w:rPr>
          <w:rFonts w:ascii="Arial Narrow" w:hAnsi="Arial Narrow" w:cs="Arial"/>
          <w:b/>
          <w:sz w:val="24"/>
          <w:szCs w:val="24"/>
        </w:rPr>
        <w:t xml:space="preserve">PGE Systemy S.A. </w:t>
      </w:r>
      <w:r w:rsidRPr="003A72C9">
        <w:rPr>
          <w:rFonts w:ascii="Arial Narrow" w:hAnsi="Arial Narrow" w:cs="Arial"/>
          <w:sz w:val="24"/>
          <w:szCs w:val="24"/>
        </w:rPr>
        <w:t>z siedzibą w (00-</w:t>
      </w:r>
      <w:r w:rsidR="00275C79">
        <w:rPr>
          <w:rFonts w:ascii="Arial Narrow" w:hAnsi="Arial Narrow" w:cs="Arial"/>
          <w:sz w:val="24"/>
          <w:szCs w:val="24"/>
        </w:rPr>
        <w:t>121</w:t>
      </w:r>
      <w:r w:rsidRPr="003A72C9">
        <w:rPr>
          <w:rFonts w:ascii="Arial Narrow" w:hAnsi="Arial Narrow" w:cs="Arial"/>
          <w:sz w:val="24"/>
          <w:szCs w:val="24"/>
        </w:rPr>
        <w:t xml:space="preserve">) Warszawie przy ul. Siennej </w:t>
      </w:r>
      <w:r w:rsidR="00275C79">
        <w:rPr>
          <w:rFonts w:ascii="Arial Narrow" w:hAnsi="Arial Narrow" w:cs="Arial"/>
          <w:sz w:val="24"/>
          <w:szCs w:val="24"/>
        </w:rPr>
        <w:t>39</w:t>
      </w:r>
      <w:r w:rsidRPr="003A72C9">
        <w:rPr>
          <w:rFonts w:ascii="Arial Narrow" w:hAnsi="Arial Narrow" w:cs="Arial"/>
          <w:sz w:val="24"/>
          <w:szCs w:val="24"/>
        </w:rPr>
        <w:t>, wpisaną do rejestru przedsiębiorców Krajowego Rejestru Sądowego prowadzonego przez Sąd Rejonowy dla m. st. Warszawy w Warszawie, XII Wydział Gospodarczy Krajowego Rejestru Sądowego, pod numerem KRS: 0000007353, NIP: 526-25-33-154</w:t>
      </w:r>
      <w:r w:rsidR="001F7AFD" w:rsidRPr="001F7AFD">
        <w:rPr>
          <w:rFonts w:ascii="Arial Narrow" w:hAnsi="Arial Narrow" w:cs="Arial"/>
          <w:i/>
          <w:iCs/>
          <w:sz w:val="24"/>
          <w:szCs w:val="24"/>
        </w:rPr>
        <w:t xml:space="preserve">, </w:t>
      </w:r>
      <w:r w:rsidR="001F7AFD" w:rsidRPr="001F7AFD">
        <w:rPr>
          <w:rFonts w:ascii="Arial Narrow" w:hAnsi="Arial Narrow" w:cs="Arial"/>
          <w:iCs/>
          <w:sz w:val="24"/>
          <w:szCs w:val="24"/>
        </w:rPr>
        <w:t>posiadającą status dużego przedsiębiorcy w rozumieniu ustawy z dnia 8 marca 2013 r. o przeciwdziałaniu nadmiernym opóźnieniom w transakcjach handlowych</w:t>
      </w:r>
      <w:r w:rsidRPr="003A72C9">
        <w:rPr>
          <w:rFonts w:ascii="Arial Narrow" w:hAnsi="Arial Narrow" w:cs="Arial"/>
          <w:sz w:val="24"/>
          <w:szCs w:val="24"/>
        </w:rPr>
        <w:t>, kapitał zakładowy w wysokości 125 000 000,00 złotych, wpłacony w całości, zwaną dalej „</w:t>
      </w:r>
      <w:r w:rsidRPr="003A72C9">
        <w:rPr>
          <w:rFonts w:ascii="Arial Narrow" w:hAnsi="Arial Narrow" w:cs="Arial"/>
          <w:b/>
          <w:sz w:val="24"/>
          <w:szCs w:val="24"/>
        </w:rPr>
        <w:t>Zamawiającym</w:t>
      </w:r>
      <w:r w:rsidRPr="003A72C9">
        <w:rPr>
          <w:rFonts w:ascii="Arial Narrow" w:hAnsi="Arial Narrow" w:cs="Arial"/>
          <w:sz w:val="24"/>
          <w:szCs w:val="24"/>
        </w:rPr>
        <w:t>”, którą reprezentują:</w:t>
      </w:r>
    </w:p>
    <w:p w14:paraId="7D75A50F" w14:textId="77777777" w:rsidR="000A0684" w:rsidRPr="003A72C9" w:rsidRDefault="000A0684" w:rsidP="00275BAF">
      <w:pPr>
        <w:widowControl w:val="0"/>
        <w:suppressAutoHyphens/>
        <w:spacing w:after="120"/>
        <w:rPr>
          <w:rFonts w:ascii="Arial Narrow" w:hAnsi="Arial Narrow" w:cs="Arial"/>
          <w:sz w:val="24"/>
          <w:szCs w:val="24"/>
        </w:rPr>
      </w:pPr>
      <w:r w:rsidRPr="003A72C9">
        <w:rPr>
          <w:rFonts w:ascii="Arial Narrow" w:hAnsi="Arial Narrow" w:cs="Arial"/>
          <w:sz w:val="24"/>
          <w:szCs w:val="24"/>
        </w:rPr>
        <w:t>……………………………………………………… oraz</w:t>
      </w:r>
    </w:p>
    <w:p w14:paraId="7D75A510" w14:textId="77777777" w:rsidR="000A0684" w:rsidRPr="003A72C9" w:rsidRDefault="000A0684" w:rsidP="00275BAF">
      <w:pPr>
        <w:widowControl w:val="0"/>
        <w:suppressAutoHyphens/>
        <w:spacing w:after="120"/>
        <w:rPr>
          <w:rFonts w:ascii="Arial Narrow" w:hAnsi="Arial Narrow" w:cs="Arial"/>
          <w:sz w:val="24"/>
          <w:szCs w:val="24"/>
        </w:rPr>
      </w:pPr>
      <w:r w:rsidRPr="003A72C9">
        <w:rPr>
          <w:rFonts w:ascii="Arial Narrow" w:hAnsi="Arial Narrow" w:cs="Arial"/>
          <w:sz w:val="24"/>
          <w:szCs w:val="24"/>
        </w:rPr>
        <w:t>………………………………………………………;</w:t>
      </w:r>
    </w:p>
    <w:p w14:paraId="7D75A511" w14:textId="77777777" w:rsidR="000A0684" w:rsidRPr="003A72C9" w:rsidRDefault="000A0684" w:rsidP="00275BAF">
      <w:pPr>
        <w:widowControl w:val="0"/>
        <w:tabs>
          <w:tab w:val="left" w:pos="3240"/>
        </w:tabs>
        <w:suppressAutoHyphens/>
        <w:spacing w:after="120"/>
        <w:rPr>
          <w:rFonts w:ascii="Arial Narrow" w:hAnsi="Arial Narrow" w:cs="Arial"/>
          <w:sz w:val="24"/>
          <w:szCs w:val="24"/>
        </w:rPr>
      </w:pPr>
      <w:r w:rsidRPr="003A72C9">
        <w:rPr>
          <w:rFonts w:ascii="Arial Narrow" w:hAnsi="Arial Narrow" w:cs="Arial"/>
          <w:sz w:val="24"/>
          <w:szCs w:val="24"/>
        </w:rPr>
        <w:t>a:</w:t>
      </w:r>
    </w:p>
    <w:p w14:paraId="7D75A512" w14:textId="31151ADF" w:rsidR="000A0684" w:rsidRPr="003A72C9" w:rsidRDefault="006E3F2D" w:rsidP="00275BAF">
      <w:pPr>
        <w:widowControl w:val="0"/>
        <w:suppressAutoHyphens/>
        <w:spacing w:after="120"/>
        <w:jc w:val="both"/>
        <w:rPr>
          <w:rFonts w:ascii="Arial Narrow" w:hAnsi="Arial Narrow" w:cs="Arial"/>
          <w:sz w:val="24"/>
          <w:szCs w:val="24"/>
        </w:rPr>
      </w:pPr>
      <w:r>
        <w:rPr>
          <w:rFonts w:ascii="Arial Narrow" w:hAnsi="Arial Narrow" w:cs="Arial"/>
          <w:b/>
          <w:sz w:val="24"/>
          <w:szCs w:val="24"/>
        </w:rPr>
        <w:t xml:space="preserve">…………………………. </w:t>
      </w:r>
      <w:r w:rsidR="000A0684" w:rsidRPr="003A72C9">
        <w:rPr>
          <w:rFonts w:ascii="Arial Narrow" w:hAnsi="Arial Narrow" w:cs="Arial"/>
          <w:sz w:val="24"/>
          <w:szCs w:val="24"/>
        </w:rPr>
        <w:t xml:space="preserve"> zwaną dalej „</w:t>
      </w:r>
      <w:r w:rsidR="000A0684" w:rsidRPr="003A72C9">
        <w:rPr>
          <w:rFonts w:ascii="Arial Narrow" w:hAnsi="Arial Narrow" w:cs="Arial"/>
          <w:b/>
          <w:sz w:val="24"/>
          <w:szCs w:val="24"/>
        </w:rPr>
        <w:t>Wykonawcą</w:t>
      </w:r>
      <w:r w:rsidR="000A0684" w:rsidRPr="003A72C9">
        <w:rPr>
          <w:rFonts w:ascii="Arial Narrow" w:hAnsi="Arial Narrow" w:cs="Arial"/>
          <w:sz w:val="24"/>
          <w:szCs w:val="24"/>
        </w:rPr>
        <w:t>”, którą reprezentują:</w:t>
      </w:r>
    </w:p>
    <w:p w14:paraId="7D75A513" w14:textId="77777777" w:rsidR="000A0684" w:rsidRPr="003A72C9" w:rsidRDefault="000A0684" w:rsidP="00275BAF">
      <w:pPr>
        <w:widowControl w:val="0"/>
        <w:suppressAutoHyphens/>
        <w:spacing w:after="120"/>
        <w:rPr>
          <w:rFonts w:ascii="Arial Narrow" w:hAnsi="Arial Narrow" w:cs="Arial"/>
          <w:sz w:val="24"/>
          <w:szCs w:val="24"/>
        </w:rPr>
      </w:pPr>
      <w:r w:rsidRPr="003A72C9">
        <w:rPr>
          <w:rFonts w:ascii="Arial Narrow" w:hAnsi="Arial Narrow" w:cs="Arial"/>
          <w:sz w:val="24"/>
          <w:szCs w:val="24"/>
        </w:rPr>
        <w:t>……………………………………………………… oraz</w:t>
      </w:r>
    </w:p>
    <w:p w14:paraId="23C07AAD" w14:textId="14F71621" w:rsidR="00035FAA" w:rsidRDefault="000A0684" w:rsidP="00275BAF">
      <w:pPr>
        <w:widowControl w:val="0"/>
        <w:suppressAutoHyphens/>
        <w:spacing w:after="120"/>
        <w:rPr>
          <w:rFonts w:ascii="Arial Narrow" w:hAnsi="Arial Narrow" w:cs="Arial"/>
          <w:sz w:val="24"/>
          <w:szCs w:val="24"/>
        </w:rPr>
      </w:pPr>
      <w:r w:rsidRPr="003A72C9">
        <w:rPr>
          <w:rFonts w:ascii="Arial Narrow" w:hAnsi="Arial Narrow" w:cs="Arial"/>
          <w:sz w:val="24"/>
          <w:szCs w:val="24"/>
        </w:rPr>
        <w:t>………………………………………………………;</w:t>
      </w:r>
    </w:p>
    <w:p w14:paraId="1F2F271D" w14:textId="77777777" w:rsidR="00035FAA" w:rsidRDefault="00035FAA" w:rsidP="00275BAF">
      <w:pPr>
        <w:widowControl w:val="0"/>
        <w:suppressAutoHyphens/>
        <w:spacing w:after="120"/>
        <w:rPr>
          <w:rFonts w:ascii="Arial Narrow" w:hAnsi="Arial Narrow" w:cs="Arial"/>
          <w:sz w:val="24"/>
          <w:szCs w:val="24"/>
          <w:lang w:eastAsia="pl-PL"/>
        </w:rPr>
      </w:pPr>
    </w:p>
    <w:p w14:paraId="49AB2F03" w14:textId="77777777" w:rsidR="00035FAA" w:rsidRDefault="00035FAA" w:rsidP="00275BAF">
      <w:pPr>
        <w:widowControl w:val="0"/>
        <w:suppressAutoHyphens/>
        <w:spacing w:after="120"/>
        <w:rPr>
          <w:rFonts w:ascii="Arial Narrow" w:hAnsi="Arial Narrow" w:cs="Arial"/>
          <w:sz w:val="24"/>
          <w:szCs w:val="24"/>
          <w:lang w:eastAsia="pl-PL"/>
        </w:rPr>
      </w:pPr>
    </w:p>
    <w:p w14:paraId="7D75A515" w14:textId="28D68B4F" w:rsidR="000A0684" w:rsidRPr="003A72C9" w:rsidRDefault="000A0684" w:rsidP="00275BAF">
      <w:pPr>
        <w:widowControl w:val="0"/>
        <w:suppressAutoHyphens/>
        <w:spacing w:after="120"/>
        <w:rPr>
          <w:rFonts w:ascii="Arial Narrow" w:hAnsi="Arial Narrow" w:cs="Arial"/>
          <w:sz w:val="24"/>
          <w:szCs w:val="24"/>
          <w:lang w:eastAsia="pl-PL"/>
        </w:rPr>
      </w:pPr>
      <w:r w:rsidRPr="003A72C9">
        <w:rPr>
          <w:rFonts w:ascii="Arial Narrow" w:hAnsi="Arial Narrow" w:cs="Arial"/>
          <w:sz w:val="24"/>
          <w:szCs w:val="24"/>
          <w:lang w:eastAsia="pl-PL"/>
        </w:rPr>
        <w:t>zwanymi dalej łącznie „</w:t>
      </w:r>
      <w:r w:rsidRPr="003A72C9">
        <w:rPr>
          <w:rFonts w:ascii="Arial Narrow" w:hAnsi="Arial Narrow" w:cs="Arial"/>
          <w:b/>
          <w:sz w:val="24"/>
          <w:szCs w:val="24"/>
          <w:lang w:eastAsia="pl-PL"/>
        </w:rPr>
        <w:t>Stronami</w:t>
      </w:r>
      <w:r w:rsidRPr="003A72C9">
        <w:rPr>
          <w:rFonts w:ascii="Arial Narrow" w:hAnsi="Arial Narrow" w:cs="Arial"/>
          <w:sz w:val="24"/>
          <w:szCs w:val="24"/>
          <w:lang w:eastAsia="pl-PL"/>
        </w:rPr>
        <w:t>”, a każda osobno „</w:t>
      </w:r>
      <w:r w:rsidRPr="003A72C9">
        <w:rPr>
          <w:rFonts w:ascii="Arial Narrow" w:hAnsi="Arial Narrow" w:cs="Arial"/>
          <w:b/>
          <w:sz w:val="24"/>
          <w:szCs w:val="24"/>
          <w:lang w:eastAsia="pl-PL"/>
        </w:rPr>
        <w:t>Stroną</w:t>
      </w:r>
      <w:r w:rsidRPr="003A72C9">
        <w:rPr>
          <w:rFonts w:ascii="Arial Narrow" w:hAnsi="Arial Narrow" w:cs="Arial"/>
          <w:sz w:val="24"/>
          <w:szCs w:val="24"/>
          <w:lang w:eastAsia="pl-PL"/>
        </w:rPr>
        <w:t>”;</w:t>
      </w:r>
    </w:p>
    <w:p w14:paraId="7D75A516" w14:textId="74A824D6" w:rsidR="000A0684" w:rsidRPr="003A72C9" w:rsidRDefault="00473C1A" w:rsidP="00275BAF">
      <w:pPr>
        <w:pStyle w:val="WW-Tekstpodstawowy3"/>
        <w:widowControl w:val="0"/>
        <w:spacing w:before="360" w:after="60"/>
        <w:rPr>
          <w:rFonts w:ascii="Arial Narrow" w:hAnsi="Arial Narrow" w:cs="Arial"/>
          <w:sz w:val="24"/>
          <w:szCs w:val="24"/>
        </w:rPr>
      </w:pPr>
      <w:r>
        <w:rPr>
          <w:rFonts w:ascii="Arial Narrow" w:hAnsi="Arial Narrow" w:cs="Arial"/>
          <w:sz w:val="24"/>
          <w:szCs w:val="24"/>
        </w:rPr>
        <w:t>P</w:t>
      </w:r>
      <w:r w:rsidR="000A0684" w:rsidRPr="003A72C9">
        <w:rPr>
          <w:rFonts w:ascii="Arial Narrow" w:hAnsi="Arial Narrow" w:cs="Arial"/>
          <w:sz w:val="24"/>
          <w:szCs w:val="24"/>
        </w:rPr>
        <w:t>rzedstawiciele Stron wskazani powyżej niniejszym oświadczają, że ich umocowania nie wygasły, ani nie zostały ograniczone oraz, że - w związku z powyższym - są w pełni uprawnieni do zawarcia niniejszej Umowy</w:t>
      </w:r>
      <w:r w:rsidR="00113CA7">
        <w:rPr>
          <w:rFonts w:ascii="Arial Narrow" w:hAnsi="Arial Narrow" w:cs="Arial"/>
          <w:sz w:val="24"/>
          <w:szCs w:val="24"/>
        </w:rPr>
        <w:t>.</w:t>
      </w:r>
    </w:p>
    <w:p w14:paraId="7D75A517" w14:textId="01D9E861" w:rsidR="000A0684" w:rsidRPr="003A72C9" w:rsidRDefault="00473C1A" w:rsidP="00473C1A">
      <w:pPr>
        <w:pStyle w:val="WW-Tekstpodstawowy3"/>
        <w:spacing w:before="360" w:after="100" w:afterAutospacing="1"/>
        <w:rPr>
          <w:rFonts w:ascii="Arial Narrow" w:hAnsi="Arial Narrow"/>
          <w:sz w:val="24"/>
          <w:szCs w:val="24"/>
        </w:rPr>
      </w:pPr>
      <w:r>
        <w:rPr>
          <w:rFonts w:ascii="Arial Narrow" w:hAnsi="Arial Narrow"/>
          <w:sz w:val="24"/>
          <w:szCs w:val="24"/>
        </w:rPr>
        <w:t xml:space="preserve">Zważywszy, że Zamawiający przeprowadził postępowanie </w:t>
      </w:r>
      <w:r w:rsidR="00956DA5">
        <w:rPr>
          <w:rFonts w:ascii="Arial Narrow" w:hAnsi="Arial Narrow"/>
          <w:sz w:val="24"/>
          <w:szCs w:val="24"/>
        </w:rPr>
        <w:t xml:space="preserve">niepubliczne </w:t>
      </w:r>
      <w:r>
        <w:rPr>
          <w:rFonts w:ascii="Arial Narrow" w:hAnsi="Arial Narrow"/>
          <w:sz w:val="24"/>
          <w:szCs w:val="24"/>
        </w:rPr>
        <w:t xml:space="preserve">zakupowe </w:t>
      </w:r>
      <w:r w:rsidRPr="00890980">
        <w:rPr>
          <w:rFonts w:ascii="Arial Narrow" w:hAnsi="Arial Narrow"/>
          <w:sz w:val="24"/>
          <w:szCs w:val="24"/>
        </w:rPr>
        <w:t>p.n.: „[</w:t>
      </w:r>
      <w:r w:rsidRPr="00CE25E2">
        <w:rPr>
          <w:rFonts w:ascii="Arial Narrow" w:hAnsi="Arial Narrow"/>
          <w:sz w:val="24"/>
          <w:szCs w:val="24"/>
          <w:highlight w:val="green"/>
        </w:rPr>
        <w:t>…</w:t>
      </w:r>
      <w:r w:rsidRPr="00890980">
        <w:rPr>
          <w:rFonts w:ascii="Arial Narrow" w:hAnsi="Arial Narrow"/>
          <w:sz w:val="24"/>
          <w:szCs w:val="24"/>
        </w:rPr>
        <w:t>]”,</w:t>
      </w:r>
      <w:r>
        <w:rPr>
          <w:rFonts w:ascii="Arial Narrow" w:hAnsi="Arial Narrow"/>
          <w:sz w:val="24"/>
          <w:szCs w:val="24"/>
        </w:rPr>
        <w:t xml:space="preserve">o nr </w:t>
      </w:r>
      <w:r w:rsidRPr="00890980">
        <w:rPr>
          <w:rFonts w:ascii="Arial Narrow" w:hAnsi="Arial Narrow"/>
          <w:sz w:val="24"/>
          <w:szCs w:val="24"/>
        </w:rPr>
        <w:t>[</w:t>
      </w:r>
      <w:r w:rsidRPr="00CE25E2">
        <w:rPr>
          <w:rFonts w:ascii="Arial Narrow" w:hAnsi="Arial Narrow"/>
          <w:sz w:val="24"/>
          <w:szCs w:val="24"/>
          <w:highlight w:val="green"/>
        </w:rPr>
        <w:t>…</w:t>
      </w:r>
      <w:r w:rsidRPr="00890980">
        <w:rPr>
          <w:rFonts w:ascii="Arial Narrow" w:hAnsi="Arial Narrow"/>
          <w:sz w:val="24"/>
          <w:szCs w:val="24"/>
        </w:rPr>
        <w:t>]</w:t>
      </w:r>
      <w:r>
        <w:rPr>
          <w:rFonts w:ascii="Arial Narrow" w:hAnsi="Arial Narrow"/>
          <w:sz w:val="24"/>
          <w:szCs w:val="24"/>
        </w:rPr>
        <w:t xml:space="preserve">, w trybie </w:t>
      </w:r>
      <w:r w:rsidRPr="00890980">
        <w:rPr>
          <w:rFonts w:ascii="Arial Narrow" w:hAnsi="Arial Narrow"/>
          <w:sz w:val="24"/>
          <w:szCs w:val="24"/>
        </w:rPr>
        <w:t>[</w:t>
      </w:r>
      <w:r w:rsidRPr="00CE25E2">
        <w:rPr>
          <w:rFonts w:ascii="Arial Narrow" w:hAnsi="Arial Narrow"/>
          <w:sz w:val="24"/>
          <w:szCs w:val="24"/>
          <w:highlight w:val="green"/>
        </w:rPr>
        <w:t>…</w:t>
      </w:r>
      <w:r w:rsidRPr="00890980">
        <w:rPr>
          <w:rFonts w:ascii="Arial Narrow" w:hAnsi="Arial Narrow"/>
          <w:sz w:val="24"/>
          <w:szCs w:val="24"/>
        </w:rPr>
        <w:t>]</w:t>
      </w:r>
      <w:r>
        <w:rPr>
          <w:rFonts w:ascii="Arial Narrow" w:hAnsi="Arial Narrow"/>
          <w:sz w:val="24"/>
          <w:szCs w:val="24"/>
        </w:rPr>
        <w:t>, zgodnie z Procedurą Ogólną Zakupów GK PGE oraz Procedurą Zakupów PGE Systemy S.A. („</w:t>
      </w:r>
      <w:r w:rsidRPr="00BF20CE">
        <w:rPr>
          <w:rFonts w:ascii="Arial Narrow" w:hAnsi="Arial Narrow"/>
          <w:b/>
          <w:sz w:val="24"/>
          <w:szCs w:val="24"/>
        </w:rPr>
        <w:t>Postępowanie</w:t>
      </w:r>
      <w:r>
        <w:rPr>
          <w:rFonts w:ascii="Arial Narrow" w:hAnsi="Arial Narrow"/>
          <w:sz w:val="24"/>
          <w:szCs w:val="24"/>
        </w:rPr>
        <w:t>”)</w:t>
      </w:r>
      <w:r w:rsidRPr="00890980">
        <w:rPr>
          <w:rFonts w:ascii="Arial Narrow" w:hAnsi="Arial Narrow"/>
          <w:sz w:val="24"/>
          <w:szCs w:val="24"/>
        </w:rPr>
        <w:t>, S</w:t>
      </w:r>
      <w:r>
        <w:rPr>
          <w:rFonts w:ascii="Arial Narrow" w:hAnsi="Arial Narrow"/>
          <w:sz w:val="24"/>
          <w:szCs w:val="24"/>
        </w:rPr>
        <w:t xml:space="preserve">trony postanowiły zawrzeć Umowę, </w:t>
      </w:r>
      <w:r w:rsidRPr="00890980">
        <w:rPr>
          <w:rFonts w:ascii="Arial Narrow" w:hAnsi="Arial Narrow"/>
          <w:sz w:val="24"/>
          <w:szCs w:val="24"/>
        </w:rPr>
        <w:t>o następującej treści</w:t>
      </w:r>
      <w:r w:rsidRPr="003A72C9">
        <w:rPr>
          <w:rFonts w:ascii="Arial Narrow" w:hAnsi="Arial Narrow"/>
          <w:sz w:val="24"/>
          <w:szCs w:val="24"/>
        </w:rPr>
        <w:t>:</w:t>
      </w:r>
    </w:p>
    <w:p w14:paraId="7D75A518" w14:textId="36F92E5B" w:rsidR="00183E7F" w:rsidRDefault="00183E7F" w:rsidP="00AD691C">
      <w:pPr>
        <w:pStyle w:val="Nagwek1"/>
      </w:pPr>
      <w:bookmarkStart w:id="3" w:name="_Toc487717317"/>
      <w:bookmarkEnd w:id="0"/>
      <w:r>
        <w:t>Definicje i skróty</w:t>
      </w:r>
      <w:bookmarkEnd w:id="3"/>
    </w:p>
    <w:p w14:paraId="3E289577" w14:textId="4410EE0C" w:rsidR="0093050E" w:rsidRDefault="00183E7F" w:rsidP="0083160E">
      <w:pPr>
        <w:pStyle w:val="Nagwek2"/>
      </w:pPr>
      <w:r w:rsidRPr="00016085">
        <w:t>Ilekroć poniższe pojęcia pisane wielką</w:t>
      </w:r>
      <w:r>
        <w:t xml:space="preserve"> literą zostaną użyte w Umowie </w:t>
      </w:r>
      <w:r w:rsidRPr="00016085">
        <w:t xml:space="preserve">lub </w:t>
      </w:r>
      <w:r w:rsidR="00CD711E">
        <w:t>z</w:t>
      </w:r>
      <w:r w:rsidRPr="00016085">
        <w:t>ałącznikach do Umowy i dokumentach sporządzanych na podstawie Umowy – jeżeli nie z</w:t>
      </w:r>
      <w:r>
        <w:t>ostały tam inaczej zdefiniowane</w:t>
      </w:r>
      <w:r w:rsidR="0030735B">
        <w:t xml:space="preserve"> –</w:t>
      </w:r>
      <w:r w:rsidRPr="00016085">
        <w:t xml:space="preserve"> Strony nadają im znaczenie wskazane w </w:t>
      </w:r>
      <w:r>
        <w:t xml:space="preserve">poniższych </w:t>
      </w:r>
      <w:r w:rsidRPr="00016085">
        <w:t>definicjach</w:t>
      </w:r>
      <w:r>
        <w:t>:</w:t>
      </w:r>
    </w:p>
    <w:tbl>
      <w:tblPr>
        <w:tblStyle w:val="Jasnasiatka"/>
        <w:tblW w:w="0" w:type="auto"/>
        <w:tblLook w:val="04A0" w:firstRow="1" w:lastRow="0" w:firstColumn="1" w:lastColumn="0" w:noHBand="0" w:noVBand="1"/>
      </w:tblPr>
      <w:tblGrid>
        <w:gridCol w:w="2489"/>
        <w:gridCol w:w="1119"/>
        <w:gridCol w:w="5444"/>
      </w:tblGrid>
      <w:tr w:rsidR="00183E7F" w:rsidRPr="003A72C9" w14:paraId="7D75A51E" w14:textId="77777777" w:rsidTr="0CD43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7D75A51B" w14:textId="77777777" w:rsidR="00183E7F" w:rsidRPr="00B850B7" w:rsidRDefault="00183E7F" w:rsidP="00275BAF">
            <w:pPr>
              <w:widowControl w:val="0"/>
              <w:suppressAutoHyphens/>
              <w:jc w:val="center"/>
              <w:rPr>
                <w:rFonts w:ascii="Arial Narrow" w:hAnsi="Arial Narrow"/>
                <w:b w:val="0"/>
                <w:sz w:val="24"/>
                <w:szCs w:val="24"/>
              </w:rPr>
            </w:pPr>
            <w:r w:rsidRPr="00B850B7">
              <w:rPr>
                <w:rFonts w:ascii="Arial Narrow" w:hAnsi="Arial Narrow"/>
                <w:b w:val="0"/>
                <w:sz w:val="24"/>
                <w:szCs w:val="24"/>
              </w:rPr>
              <w:t>definiowane pojęcie</w:t>
            </w:r>
          </w:p>
        </w:tc>
        <w:tc>
          <w:tcPr>
            <w:tcW w:w="1119" w:type="dxa"/>
          </w:tcPr>
          <w:p w14:paraId="7D75A51C" w14:textId="6C3AFD2A" w:rsidR="00183E7F" w:rsidRPr="00B850B7" w:rsidRDefault="007E597D" w:rsidP="00275BA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S</w:t>
            </w:r>
            <w:r w:rsidR="00183E7F" w:rsidRPr="00B850B7">
              <w:rPr>
                <w:rFonts w:ascii="Arial Narrow" w:hAnsi="Arial Narrow"/>
                <w:b w:val="0"/>
                <w:sz w:val="24"/>
                <w:szCs w:val="24"/>
              </w:rPr>
              <w:t>krót</w:t>
            </w:r>
          </w:p>
        </w:tc>
        <w:tc>
          <w:tcPr>
            <w:tcW w:w="5444" w:type="dxa"/>
          </w:tcPr>
          <w:p w14:paraId="7D75A51D" w14:textId="77777777" w:rsidR="00183E7F" w:rsidRPr="00B850B7" w:rsidRDefault="00183E7F" w:rsidP="00275BAF">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znaczenie</w:t>
            </w:r>
          </w:p>
        </w:tc>
      </w:tr>
      <w:tr w:rsidR="00C569BD" w:rsidRPr="003A72C9" w14:paraId="748F8F9B" w14:textId="77777777" w:rsidTr="0CD43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5BE5CAB6" w14:textId="010057CF" w:rsidR="00C569BD" w:rsidRPr="00B850B7" w:rsidRDefault="00C569BD" w:rsidP="00C569BD">
            <w:pPr>
              <w:widowControl w:val="0"/>
              <w:suppressAutoHyphens/>
              <w:jc w:val="center"/>
              <w:rPr>
                <w:rFonts w:ascii="Arial Narrow" w:hAnsi="Arial Narrow"/>
                <w:sz w:val="24"/>
                <w:szCs w:val="24"/>
              </w:rPr>
            </w:pPr>
            <w:r>
              <w:rPr>
                <w:rFonts w:ascii="Arial Narrow" w:hAnsi="Arial Narrow"/>
                <w:sz w:val="24"/>
                <w:szCs w:val="24"/>
              </w:rPr>
              <w:t>Awaria</w:t>
            </w:r>
          </w:p>
        </w:tc>
        <w:tc>
          <w:tcPr>
            <w:tcW w:w="1119" w:type="dxa"/>
          </w:tcPr>
          <w:p w14:paraId="199E9644" w14:textId="05354033" w:rsidR="00C569BD" w:rsidRPr="00B850B7" w:rsidRDefault="00C569BD" w:rsidP="00C569BD">
            <w:pPr>
              <w:widowControl w:val="0"/>
              <w:suppressAutoHyphen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5444" w:type="dxa"/>
          </w:tcPr>
          <w:p w14:paraId="66EC8725" w14:textId="3AE7B582" w:rsidR="00C569BD" w:rsidRPr="0070043F" w:rsidRDefault="004A3582" w:rsidP="00700F2A">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w:t>
            </w:r>
            <w:r w:rsidR="00C569BD" w:rsidRPr="0070043F">
              <w:rPr>
                <w:rFonts w:ascii="Arial Narrow" w:hAnsi="Arial Narrow"/>
                <w:sz w:val="24"/>
                <w:szCs w:val="24"/>
              </w:rPr>
              <w:t xml:space="preserve">ada </w:t>
            </w:r>
            <w:r w:rsidR="002C0C70">
              <w:rPr>
                <w:rFonts w:ascii="Arial Narrow" w:hAnsi="Arial Narrow"/>
                <w:sz w:val="24"/>
                <w:szCs w:val="24"/>
              </w:rPr>
              <w:t xml:space="preserve"> </w:t>
            </w:r>
            <w:r w:rsidR="008A0928">
              <w:rPr>
                <w:rFonts w:ascii="Arial Narrow" w:hAnsi="Arial Narrow"/>
                <w:sz w:val="24"/>
                <w:szCs w:val="24"/>
              </w:rPr>
              <w:t xml:space="preserve">Produktu </w:t>
            </w:r>
            <w:r w:rsidR="00C569BD" w:rsidRPr="00023CF6">
              <w:rPr>
                <w:rFonts w:ascii="Arial Narrow" w:hAnsi="Arial Narrow"/>
                <w:sz w:val="24"/>
                <w:szCs w:val="24"/>
              </w:rPr>
              <w:t>powodująca zatrzymanie lub poważne zakłócenie pracy Systemu</w:t>
            </w:r>
            <w:r w:rsidR="00105593">
              <w:rPr>
                <w:rFonts w:ascii="Arial Narrow" w:hAnsi="Arial Narrow"/>
                <w:sz w:val="24"/>
                <w:szCs w:val="24"/>
              </w:rPr>
              <w:t xml:space="preserve"> albo/i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873247">
              <w:rPr>
                <w:rFonts w:ascii="Arial Narrow" w:hAnsi="Arial Narrow"/>
                <w:sz w:val="24"/>
                <w:szCs w:val="24"/>
              </w:rPr>
              <w:t xml:space="preserve"> </w:t>
            </w:r>
            <w:proofErr w:type="spellStart"/>
            <w:r w:rsidR="00873247">
              <w:rPr>
                <w:rFonts w:ascii="Arial Narrow" w:hAnsi="Arial Narrow"/>
                <w:sz w:val="24"/>
                <w:szCs w:val="24"/>
              </w:rPr>
              <w:t>Vertica</w:t>
            </w:r>
            <w:proofErr w:type="spellEnd"/>
            <w:r w:rsidR="00C569BD" w:rsidRPr="0070043F">
              <w:rPr>
                <w:rFonts w:ascii="Arial Narrow" w:hAnsi="Arial Narrow"/>
                <w:sz w:val="24"/>
                <w:szCs w:val="24"/>
              </w:rPr>
              <w:t xml:space="preserve">, w szczególności polegające na niemożności realizacji poszczególnych funkcji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105593" w:rsidRPr="0070043F" w:rsidDel="00105593">
              <w:rPr>
                <w:rFonts w:ascii="Arial Narrow" w:hAnsi="Arial Narrow"/>
                <w:sz w:val="24"/>
                <w:szCs w:val="24"/>
              </w:rPr>
              <w:t xml:space="preserve"> </w:t>
            </w:r>
            <w:proofErr w:type="spellStart"/>
            <w:r w:rsidR="00873247">
              <w:rPr>
                <w:rFonts w:ascii="Arial Narrow" w:hAnsi="Arial Narrow"/>
                <w:sz w:val="24"/>
                <w:szCs w:val="24"/>
              </w:rPr>
              <w:t>Vertica</w:t>
            </w:r>
            <w:proofErr w:type="spellEnd"/>
            <w:r w:rsidR="00873247">
              <w:rPr>
                <w:rFonts w:ascii="Arial Narrow" w:hAnsi="Arial Narrow"/>
                <w:sz w:val="24"/>
                <w:szCs w:val="24"/>
              </w:rPr>
              <w:t xml:space="preserve"> </w:t>
            </w:r>
            <w:r w:rsidR="00105593">
              <w:rPr>
                <w:rFonts w:ascii="Arial Narrow" w:hAnsi="Arial Narrow"/>
                <w:sz w:val="24"/>
                <w:szCs w:val="24"/>
              </w:rPr>
              <w:t xml:space="preserve">lub </w:t>
            </w:r>
            <w:r w:rsidR="00C569BD" w:rsidRPr="0070043F">
              <w:rPr>
                <w:rFonts w:ascii="Arial Narrow" w:hAnsi="Arial Narrow"/>
                <w:sz w:val="24"/>
                <w:szCs w:val="24"/>
              </w:rPr>
              <w:t>Systemu</w:t>
            </w:r>
            <w:r w:rsidR="00105593">
              <w:rPr>
                <w:rFonts w:ascii="Arial Narrow" w:hAnsi="Arial Narrow"/>
                <w:sz w:val="24"/>
                <w:szCs w:val="24"/>
              </w:rPr>
              <w:t xml:space="preserve"> z uwagi na </w:t>
            </w:r>
            <w:r w:rsidR="00956DA5">
              <w:rPr>
                <w:rFonts w:ascii="Arial Narrow" w:hAnsi="Arial Narrow"/>
                <w:sz w:val="24"/>
                <w:szCs w:val="24"/>
              </w:rPr>
              <w:lastRenderedPageBreak/>
              <w:t xml:space="preserve">działanie albo </w:t>
            </w:r>
            <w:r w:rsidR="00105593">
              <w:rPr>
                <w:rFonts w:ascii="Arial Narrow" w:hAnsi="Arial Narrow"/>
                <w:sz w:val="24"/>
                <w:szCs w:val="24"/>
              </w:rPr>
              <w:t xml:space="preserve">wadę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873247">
              <w:rPr>
                <w:rFonts w:ascii="Arial Narrow" w:hAnsi="Arial Narrow"/>
                <w:sz w:val="24"/>
                <w:szCs w:val="24"/>
              </w:rPr>
              <w:t xml:space="preserve"> </w:t>
            </w:r>
            <w:proofErr w:type="spellStart"/>
            <w:r w:rsidR="00873247">
              <w:rPr>
                <w:rFonts w:ascii="Arial Narrow" w:hAnsi="Arial Narrow"/>
                <w:sz w:val="24"/>
                <w:szCs w:val="24"/>
              </w:rPr>
              <w:t>Vertica</w:t>
            </w:r>
            <w:proofErr w:type="spellEnd"/>
            <w:r w:rsidR="00C569BD" w:rsidRPr="0070043F">
              <w:rPr>
                <w:rFonts w:ascii="Arial Narrow" w:hAnsi="Arial Narrow"/>
                <w:sz w:val="24"/>
                <w:szCs w:val="24"/>
              </w:rPr>
              <w:t xml:space="preserve">, w przypadkach w których nie istnieje obejście lub jego zastosowanie wymaga nakładów nieuzasadnionych z ekonomicznego punktu widzenia lub istotnie wydłuża czas obsługi odpowiednich procesów biznesowych.  Za Awarię uważane jest również jednoczesne wystąpienie szeregu Wad będących Błędami lub Usterkami, w przypadku, gdy można wykazać, że występujące jednocześnie Wady mają ten sam skutek.  </w:t>
            </w:r>
          </w:p>
          <w:p w14:paraId="73F762A0" w14:textId="662B1DC8" w:rsidR="00C569BD" w:rsidRPr="00B850B7" w:rsidRDefault="00C569BD" w:rsidP="00700F2A">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70043F">
              <w:rPr>
                <w:rFonts w:ascii="Arial Narrow" w:hAnsi="Arial Narrow"/>
                <w:sz w:val="24"/>
                <w:szCs w:val="24"/>
              </w:rPr>
              <w:t xml:space="preserve">Awariami mogą być Wady powodujące częste, nieprzewidywalne lub nieuniknione zatrzymania lub zakłócenia pracy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105593">
              <w:rPr>
                <w:rFonts w:ascii="Arial Narrow" w:hAnsi="Arial Narrow"/>
                <w:sz w:val="24"/>
                <w:szCs w:val="24"/>
              </w:rPr>
              <w:t xml:space="preserve"> </w:t>
            </w:r>
            <w:proofErr w:type="spellStart"/>
            <w:r w:rsidR="00105593" w:rsidRPr="00D4283D">
              <w:rPr>
                <w:rFonts w:ascii="Arial Narrow" w:hAnsi="Arial Narrow"/>
                <w:sz w:val="24"/>
                <w:szCs w:val="24"/>
              </w:rPr>
              <w:t>Vertica</w:t>
            </w:r>
            <w:proofErr w:type="spellEnd"/>
            <w:r w:rsidR="00105593" w:rsidRPr="00D4283D">
              <w:rPr>
                <w:rFonts w:ascii="Arial Narrow" w:hAnsi="Arial Narrow"/>
                <w:sz w:val="24"/>
                <w:szCs w:val="24"/>
              </w:rPr>
              <w:t xml:space="preserve"> albo </w:t>
            </w:r>
            <w:r w:rsidR="00105593" w:rsidRPr="0070043F" w:rsidDel="00105593">
              <w:rPr>
                <w:rFonts w:ascii="Arial Narrow" w:hAnsi="Arial Narrow"/>
                <w:sz w:val="24"/>
                <w:szCs w:val="24"/>
              </w:rPr>
              <w:t xml:space="preserve"> </w:t>
            </w:r>
            <w:r w:rsidRPr="0070043F">
              <w:rPr>
                <w:rFonts w:ascii="Arial Narrow" w:hAnsi="Arial Narrow"/>
                <w:sz w:val="24"/>
                <w:szCs w:val="24"/>
              </w:rPr>
              <w:t>Systemu</w:t>
            </w:r>
            <w:r w:rsidR="00105593">
              <w:rPr>
                <w:rFonts w:ascii="Arial Narrow" w:hAnsi="Arial Narrow"/>
                <w:sz w:val="24"/>
                <w:szCs w:val="24"/>
              </w:rPr>
              <w:t xml:space="preserve"> z uwagi na </w:t>
            </w:r>
            <w:r w:rsidR="00956DA5">
              <w:rPr>
                <w:rFonts w:ascii="Arial Narrow" w:hAnsi="Arial Narrow"/>
                <w:sz w:val="24"/>
                <w:szCs w:val="24"/>
              </w:rPr>
              <w:t xml:space="preserve">działanie lub </w:t>
            </w:r>
            <w:r w:rsidR="00105593">
              <w:rPr>
                <w:rFonts w:ascii="Arial Narrow" w:hAnsi="Arial Narrow"/>
                <w:sz w:val="24"/>
                <w:szCs w:val="24"/>
              </w:rPr>
              <w:t xml:space="preserve">wadę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105593">
              <w:rPr>
                <w:rFonts w:ascii="Arial Narrow" w:hAnsi="Arial Narrow"/>
                <w:sz w:val="24"/>
                <w:szCs w:val="24"/>
              </w:rPr>
              <w:t xml:space="preserve"> </w:t>
            </w:r>
            <w:proofErr w:type="spellStart"/>
            <w:r w:rsidR="00105593" w:rsidRPr="00B67740">
              <w:rPr>
                <w:rFonts w:ascii="Arial Narrow" w:hAnsi="Arial Narrow"/>
                <w:sz w:val="24"/>
                <w:szCs w:val="24"/>
              </w:rPr>
              <w:t>Vertica</w:t>
            </w:r>
            <w:proofErr w:type="spellEnd"/>
            <w:r w:rsidRPr="0070043F">
              <w:rPr>
                <w:rFonts w:ascii="Arial Narrow" w:hAnsi="Arial Narrow"/>
                <w:sz w:val="24"/>
                <w:szCs w:val="24"/>
              </w:rPr>
              <w:t>, poważne uszkodzenia bazy danych oraz zasobu danych, nieuzasadniona konieczność dodatkowego ręcznego przetwarzania danych, przerwy w działaniu całego Systemu</w:t>
            </w:r>
            <w:r w:rsidR="00700F2A">
              <w:rPr>
                <w:rFonts w:ascii="Arial Narrow" w:hAnsi="Arial Narrow"/>
                <w:sz w:val="24"/>
                <w:szCs w:val="24"/>
              </w:rPr>
              <w:t xml:space="preserve"> </w:t>
            </w:r>
            <w:r w:rsidR="00105593">
              <w:rPr>
                <w:rFonts w:ascii="Arial Narrow" w:hAnsi="Arial Narrow"/>
                <w:sz w:val="24"/>
                <w:szCs w:val="24"/>
              </w:rPr>
              <w:t xml:space="preserve">z uwagi na </w:t>
            </w:r>
            <w:r w:rsidR="00956DA5">
              <w:rPr>
                <w:rFonts w:ascii="Arial Narrow" w:hAnsi="Arial Narrow"/>
                <w:sz w:val="24"/>
                <w:szCs w:val="24"/>
              </w:rPr>
              <w:t xml:space="preserve">działanie albo </w:t>
            </w:r>
            <w:r w:rsidR="00105593">
              <w:rPr>
                <w:rFonts w:ascii="Arial Narrow" w:hAnsi="Arial Narrow"/>
                <w:sz w:val="24"/>
                <w:szCs w:val="24"/>
              </w:rPr>
              <w:t xml:space="preserve">wadę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105593">
              <w:rPr>
                <w:rFonts w:ascii="Arial Narrow" w:hAnsi="Arial Narrow"/>
                <w:sz w:val="24"/>
                <w:szCs w:val="24"/>
              </w:rPr>
              <w:t xml:space="preserve"> </w:t>
            </w:r>
            <w:proofErr w:type="spellStart"/>
            <w:r w:rsidR="00105593" w:rsidRPr="00B67740">
              <w:rPr>
                <w:rFonts w:ascii="Arial Narrow" w:hAnsi="Arial Narrow"/>
                <w:sz w:val="24"/>
                <w:szCs w:val="24"/>
              </w:rPr>
              <w:t>Vertica</w:t>
            </w:r>
            <w:proofErr w:type="spellEnd"/>
            <w:r w:rsidR="00105593" w:rsidRPr="0070043F">
              <w:rPr>
                <w:rFonts w:ascii="Arial Narrow" w:hAnsi="Arial Narrow"/>
                <w:sz w:val="24"/>
                <w:szCs w:val="24"/>
              </w:rPr>
              <w:t>,</w:t>
            </w:r>
            <w:r w:rsidR="00105593">
              <w:rPr>
                <w:rFonts w:ascii="Arial Narrow" w:hAnsi="Arial Narrow"/>
                <w:sz w:val="24"/>
                <w:szCs w:val="24"/>
              </w:rPr>
              <w:t xml:space="preserve"> albo </w:t>
            </w:r>
            <w:r w:rsidR="00956DA5">
              <w:rPr>
                <w:rFonts w:ascii="Arial Narrow" w:hAnsi="Arial Narrow"/>
                <w:sz w:val="24"/>
                <w:szCs w:val="24"/>
              </w:rPr>
              <w:t>samej</w:t>
            </w:r>
            <w:r w:rsidR="00105593">
              <w:rPr>
                <w:rFonts w:ascii="Arial Narrow" w:hAnsi="Arial Narrow"/>
                <w:sz w:val="24"/>
                <w:szCs w:val="24"/>
              </w:rPr>
              <w:t xml:space="preserve"> </w:t>
            </w:r>
            <w:r w:rsidR="00512E39" w:rsidRPr="00512E39">
              <w:rPr>
                <w:rFonts w:ascii="Arial Narrow" w:hAnsi="Arial Narrow"/>
                <w:sz w:val="24"/>
                <w:szCs w:val="24"/>
              </w:rPr>
              <w:t>Docelow</w:t>
            </w:r>
            <w:r w:rsidR="00105593">
              <w:rPr>
                <w:rFonts w:ascii="Arial Narrow" w:hAnsi="Arial Narrow"/>
                <w:sz w:val="24"/>
                <w:szCs w:val="24"/>
              </w:rPr>
              <w:t>ej</w:t>
            </w:r>
            <w:r w:rsidR="00512E39" w:rsidRPr="00512E39">
              <w:rPr>
                <w:rFonts w:ascii="Arial Narrow" w:hAnsi="Arial Narrow"/>
                <w:sz w:val="24"/>
                <w:szCs w:val="24"/>
              </w:rPr>
              <w:t xml:space="preserve"> wersj</w:t>
            </w:r>
            <w:r w:rsidR="00105593">
              <w:rPr>
                <w:rFonts w:ascii="Arial Narrow" w:hAnsi="Arial Narrow"/>
                <w:sz w:val="24"/>
                <w:szCs w:val="24"/>
              </w:rPr>
              <w:t>i</w:t>
            </w:r>
            <w:r w:rsidR="00512E39" w:rsidRPr="00512E39">
              <w:rPr>
                <w:rFonts w:ascii="Arial Narrow" w:hAnsi="Arial Narrow"/>
                <w:sz w:val="24"/>
                <w:szCs w:val="24"/>
              </w:rPr>
              <w:t xml:space="preserve"> Oprogramowania</w:t>
            </w:r>
            <w:r w:rsidR="00105593">
              <w:rPr>
                <w:rFonts w:ascii="Arial Narrow" w:hAnsi="Arial Narrow"/>
                <w:sz w:val="24"/>
                <w:szCs w:val="24"/>
              </w:rPr>
              <w:t xml:space="preserve"> </w:t>
            </w:r>
            <w:proofErr w:type="spellStart"/>
            <w:r w:rsidR="00105593" w:rsidRPr="00B67740">
              <w:rPr>
                <w:rFonts w:ascii="Arial Narrow" w:hAnsi="Arial Narrow"/>
                <w:sz w:val="24"/>
                <w:szCs w:val="24"/>
              </w:rPr>
              <w:t>Vertica</w:t>
            </w:r>
            <w:proofErr w:type="spellEnd"/>
            <w:r w:rsidR="00105593">
              <w:rPr>
                <w:rFonts w:ascii="Arial Narrow" w:hAnsi="Arial Narrow"/>
                <w:sz w:val="24"/>
                <w:szCs w:val="24"/>
              </w:rPr>
              <w:t xml:space="preserve"> </w:t>
            </w:r>
            <w:r w:rsidR="00700F2A">
              <w:rPr>
                <w:rFonts w:ascii="Arial Narrow" w:hAnsi="Arial Narrow"/>
                <w:sz w:val="24"/>
                <w:szCs w:val="24"/>
              </w:rPr>
              <w:t>itp.</w:t>
            </w:r>
          </w:p>
        </w:tc>
      </w:tr>
      <w:tr w:rsidR="00C569BD" w:rsidRPr="003A72C9" w14:paraId="7D75A532" w14:textId="77777777" w:rsidTr="0CD438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7D75A52F" w14:textId="6AEB2104" w:rsidR="00C569BD" w:rsidRPr="003A72C9" w:rsidRDefault="00C569BD" w:rsidP="00C569BD">
            <w:pPr>
              <w:widowControl w:val="0"/>
              <w:suppressAutoHyphens/>
              <w:rPr>
                <w:rFonts w:ascii="Arial Narrow" w:hAnsi="Arial Narrow"/>
                <w:sz w:val="24"/>
                <w:szCs w:val="24"/>
              </w:rPr>
            </w:pPr>
            <w:r>
              <w:rPr>
                <w:rFonts w:ascii="Arial Narrow" w:hAnsi="Arial Narrow"/>
                <w:sz w:val="24"/>
                <w:szCs w:val="24"/>
              </w:rPr>
              <w:lastRenderedPageBreak/>
              <w:t>Błąd</w:t>
            </w:r>
          </w:p>
        </w:tc>
        <w:tc>
          <w:tcPr>
            <w:tcW w:w="1119" w:type="dxa"/>
          </w:tcPr>
          <w:p w14:paraId="7D75A530" w14:textId="595E929C" w:rsidR="00C569BD" w:rsidRPr="003A72C9"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5444" w:type="dxa"/>
          </w:tcPr>
          <w:p w14:paraId="21244FD7" w14:textId="769B69AB" w:rsidR="00C569BD" w:rsidRPr="0070043F" w:rsidRDefault="000B48DE" w:rsidP="00C569BD">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w:t>
            </w:r>
            <w:r w:rsidR="00C569BD" w:rsidRPr="0070043F">
              <w:rPr>
                <w:rFonts w:ascii="Arial Narrow" w:hAnsi="Arial Narrow"/>
                <w:sz w:val="24"/>
                <w:szCs w:val="24"/>
              </w:rPr>
              <w:t>ada</w:t>
            </w:r>
            <w:r w:rsidR="008A0928">
              <w:rPr>
                <w:rFonts w:ascii="Arial Narrow" w:hAnsi="Arial Narrow"/>
                <w:sz w:val="24"/>
                <w:szCs w:val="24"/>
              </w:rPr>
              <w:t xml:space="preserve"> Produktu </w:t>
            </w:r>
            <w:r w:rsidR="00C569BD" w:rsidRPr="0070043F">
              <w:rPr>
                <w:rFonts w:ascii="Arial Narrow" w:hAnsi="Arial Narrow"/>
                <w:sz w:val="24"/>
                <w:szCs w:val="24"/>
              </w:rPr>
              <w:t xml:space="preserve"> </w:t>
            </w:r>
            <w:r w:rsidR="00C569BD" w:rsidRPr="000554DC">
              <w:rPr>
                <w:rFonts w:ascii="Arial Narrow" w:hAnsi="Arial Narrow"/>
                <w:sz w:val="24"/>
                <w:szCs w:val="24"/>
              </w:rPr>
              <w:t>powodująca zakłócenie pracy Systemu</w:t>
            </w:r>
            <w:r w:rsidR="00105593" w:rsidRPr="000554DC">
              <w:rPr>
                <w:rFonts w:ascii="Arial Narrow" w:hAnsi="Arial Narrow"/>
                <w:sz w:val="24"/>
                <w:szCs w:val="24"/>
              </w:rPr>
              <w:t xml:space="preserve"> albo/i </w:t>
            </w:r>
            <w:r w:rsidR="00512E39" w:rsidRPr="000554DC">
              <w:rPr>
                <w:rFonts w:ascii="Arial Narrow" w:hAnsi="Arial Narrow"/>
                <w:sz w:val="24"/>
                <w:szCs w:val="24"/>
              </w:rPr>
              <w:t>Docelow</w:t>
            </w:r>
            <w:r w:rsidR="00105593" w:rsidRPr="000554DC">
              <w:rPr>
                <w:rFonts w:ascii="Arial Narrow" w:hAnsi="Arial Narrow"/>
                <w:sz w:val="24"/>
                <w:szCs w:val="24"/>
              </w:rPr>
              <w:t>ej</w:t>
            </w:r>
            <w:r w:rsidR="00512E39" w:rsidRPr="000554DC">
              <w:rPr>
                <w:rFonts w:ascii="Arial Narrow" w:hAnsi="Arial Narrow"/>
                <w:sz w:val="24"/>
                <w:szCs w:val="24"/>
              </w:rPr>
              <w:t xml:space="preserve"> wersj</w:t>
            </w:r>
            <w:r w:rsidR="00105593" w:rsidRPr="000554DC">
              <w:rPr>
                <w:rFonts w:ascii="Arial Narrow" w:hAnsi="Arial Narrow"/>
                <w:sz w:val="24"/>
                <w:szCs w:val="24"/>
              </w:rPr>
              <w:t>i</w:t>
            </w:r>
            <w:r w:rsidR="00512E39" w:rsidRPr="000554DC">
              <w:rPr>
                <w:rFonts w:ascii="Arial Narrow" w:hAnsi="Arial Narrow"/>
                <w:sz w:val="24"/>
                <w:szCs w:val="24"/>
              </w:rPr>
              <w:t xml:space="preserve"> Oprogramowania</w:t>
            </w:r>
            <w:r w:rsidR="00105593" w:rsidRPr="000554DC">
              <w:rPr>
                <w:rFonts w:ascii="Arial Narrow" w:hAnsi="Arial Narrow"/>
                <w:sz w:val="24"/>
                <w:szCs w:val="24"/>
              </w:rPr>
              <w:t xml:space="preserve"> </w:t>
            </w:r>
            <w:proofErr w:type="spellStart"/>
            <w:r w:rsidR="00105593" w:rsidRPr="000554DC">
              <w:rPr>
                <w:rFonts w:ascii="Arial Narrow" w:hAnsi="Arial Narrow"/>
                <w:sz w:val="24"/>
                <w:szCs w:val="24"/>
              </w:rPr>
              <w:t>Vertica</w:t>
            </w:r>
            <w:proofErr w:type="spellEnd"/>
            <w:r w:rsidR="00C569BD" w:rsidRPr="000554DC">
              <w:rPr>
                <w:rFonts w:ascii="Arial Narrow" w:hAnsi="Arial Narrow"/>
                <w:sz w:val="24"/>
                <w:szCs w:val="24"/>
              </w:rPr>
              <w:t>, w szczególności polegając</w:t>
            </w:r>
            <w:r w:rsidR="00231C6D" w:rsidRPr="000554DC">
              <w:rPr>
                <w:rFonts w:ascii="Arial Narrow" w:hAnsi="Arial Narrow"/>
                <w:sz w:val="24"/>
                <w:szCs w:val="24"/>
              </w:rPr>
              <w:t>a</w:t>
            </w:r>
            <w:r w:rsidR="00C569BD" w:rsidRPr="000554DC">
              <w:rPr>
                <w:rFonts w:ascii="Arial Narrow" w:hAnsi="Arial Narrow"/>
                <w:sz w:val="24"/>
                <w:szCs w:val="24"/>
              </w:rPr>
              <w:t xml:space="preserve"> na ograniczeniu realizacji lub uciążliwości w realizacji jednej z funkcji Systemu</w:t>
            </w:r>
            <w:r w:rsidR="00B93D5C" w:rsidRPr="000554DC">
              <w:rPr>
                <w:rFonts w:ascii="Arial Narrow" w:hAnsi="Arial Narrow"/>
                <w:sz w:val="24"/>
                <w:szCs w:val="24"/>
              </w:rPr>
              <w:t xml:space="preserve"> albo i </w:t>
            </w:r>
            <w:r w:rsidR="00512E39" w:rsidRPr="000554DC">
              <w:rPr>
                <w:rFonts w:ascii="Arial Narrow" w:hAnsi="Arial Narrow"/>
                <w:sz w:val="24"/>
                <w:szCs w:val="24"/>
              </w:rPr>
              <w:t>Docelow</w:t>
            </w:r>
            <w:r w:rsidR="00B93D5C" w:rsidRPr="000554DC">
              <w:rPr>
                <w:rFonts w:ascii="Arial Narrow" w:hAnsi="Arial Narrow"/>
                <w:sz w:val="24"/>
                <w:szCs w:val="24"/>
              </w:rPr>
              <w:t>ej</w:t>
            </w:r>
            <w:r w:rsidR="00512E39" w:rsidRPr="000554DC">
              <w:rPr>
                <w:rFonts w:ascii="Arial Narrow" w:hAnsi="Arial Narrow"/>
                <w:sz w:val="24"/>
                <w:szCs w:val="24"/>
              </w:rPr>
              <w:t xml:space="preserve"> wersj</w:t>
            </w:r>
            <w:r w:rsidR="00B93D5C" w:rsidRPr="000554DC">
              <w:rPr>
                <w:rFonts w:ascii="Arial Narrow" w:hAnsi="Arial Narrow"/>
                <w:sz w:val="24"/>
                <w:szCs w:val="24"/>
              </w:rPr>
              <w:t>i</w:t>
            </w:r>
            <w:r w:rsidR="00512E39" w:rsidRPr="000554DC">
              <w:rPr>
                <w:rFonts w:ascii="Arial Narrow" w:hAnsi="Arial Narrow"/>
                <w:sz w:val="24"/>
                <w:szCs w:val="24"/>
              </w:rPr>
              <w:t xml:space="preserve"> Oprogramowania</w:t>
            </w:r>
            <w:r w:rsidR="00B93D5C" w:rsidRPr="000554DC">
              <w:rPr>
                <w:rFonts w:ascii="Arial Narrow" w:hAnsi="Arial Narrow"/>
                <w:sz w:val="24"/>
                <w:szCs w:val="24"/>
              </w:rPr>
              <w:t xml:space="preserve"> </w:t>
            </w:r>
            <w:proofErr w:type="spellStart"/>
            <w:r w:rsidR="00B93D5C" w:rsidRPr="000554DC">
              <w:rPr>
                <w:rFonts w:ascii="Arial Narrow" w:hAnsi="Arial Narrow"/>
                <w:sz w:val="24"/>
                <w:szCs w:val="24"/>
              </w:rPr>
              <w:t>Vertica</w:t>
            </w:r>
            <w:proofErr w:type="spellEnd"/>
            <w:r w:rsidR="00C569BD" w:rsidRPr="000554DC">
              <w:rPr>
                <w:rFonts w:ascii="Arial Narrow" w:hAnsi="Arial Narrow"/>
                <w:sz w:val="24"/>
                <w:szCs w:val="24"/>
              </w:rPr>
              <w:t>, w przypadkach, w których istnieje możliwość zastosowania obejścia danego Błędu lub możliwość zastosowania rozwiązania zastępczego (w ramach Systemu</w:t>
            </w:r>
            <w:r w:rsidR="00B93D5C" w:rsidRPr="000554DC">
              <w:rPr>
                <w:rFonts w:ascii="Arial Narrow" w:hAnsi="Arial Narrow"/>
                <w:sz w:val="24"/>
                <w:szCs w:val="24"/>
              </w:rPr>
              <w:t xml:space="preserve">/ </w:t>
            </w:r>
            <w:r w:rsidR="00512E39" w:rsidRPr="000554DC">
              <w:rPr>
                <w:rFonts w:ascii="Arial Narrow" w:hAnsi="Arial Narrow"/>
                <w:sz w:val="24"/>
                <w:szCs w:val="24"/>
              </w:rPr>
              <w:t>Docelow</w:t>
            </w:r>
            <w:r w:rsidR="00B93D5C" w:rsidRPr="000554DC">
              <w:rPr>
                <w:rFonts w:ascii="Arial Narrow" w:hAnsi="Arial Narrow"/>
                <w:sz w:val="24"/>
                <w:szCs w:val="24"/>
              </w:rPr>
              <w:t>ej</w:t>
            </w:r>
            <w:r w:rsidR="00512E39" w:rsidRPr="000554DC">
              <w:rPr>
                <w:rFonts w:ascii="Arial Narrow" w:hAnsi="Arial Narrow"/>
                <w:sz w:val="24"/>
                <w:szCs w:val="24"/>
              </w:rPr>
              <w:t xml:space="preserve"> wersj</w:t>
            </w:r>
            <w:r w:rsidR="00B93D5C" w:rsidRPr="000554DC">
              <w:rPr>
                <w:rFonts w:ascii="Arial Narrow" w:hAnsi="Arial Narrow"/>
                <w:sz w:val="24"/>
                <w:szCs w:val="24"/>
              </w:rPr>
              <w:t>i</w:t>
            </w:r>
            <w:r w:rsidR="00512E39" w:rsidRPr="000554DC">
              <w:rPr>
                <w:rFonts w:ascii="Arial Narrow" w:hAnsi="Arial Narrow"/>
                <w:sz w:val="24"/>
                <w:szCs w:val="24"/>
              </w:rPr>
              <w:t xml:space="preserve"> Oprogramowania</w:t>
            </w:r>
            <w:r w:rsidR="00B93D5C" w:rsidRPr="000554DC">
              <w:rPr>
                <w:rFonts w:ascii="Arial Narrow" w:hAnsi="Arial Narrow"/>
                <w:sz w:val="24"/>
                <w:szCs w:val="24"/>
              </w:rPr>
              <w:t xml:space="preserve"> </w:t>
            </w:r>
            <w:proofErr w:type="spellStart"/>
            <w:r w:rsidR="00B93D5C" w:rsidRPr="000554DC">
              <w:rPr>
                <w:rFonts w:ascii="Arial Narrow" w:hAnsi="Arial Narrow"/>
                <w:sz w:val="24"/>
                <w:szCs w:val="24"/>
              </w:rPr>
              <w:t>Vertica</w:t>
            </w:r>
            <w:proofErr w:type="spellEnd"/>
            <w:r w:rsidR="00C569BD" w:rsidRPr="000554DC">
              <w:rPr>
                <w:rFonts w:ascii="Arial Narrow" w:hAnsi="Arial Narrow"/>
                <w:sz w:val="24"/>
                <w:szCs w:val="24"/>
              </w:rPr>
              <w:t>).</w:t>
            </w:r>
            <w:r w:rsidR="00C569BD" w:rsidRPr="0070043F">
              <w:rPr>
                <w:rFonts w:ascii="Arial Narrow" w:hAnsi="Arial Narrow"/>
                <w:sz w:val="24"/>
                <w:szCs w:val="24"/>
              </w:rPr>
              <w:t xml:space="preserve">  </w:t>
            </w:r>
          </w:p>
          <w:p w14:paraId="0917C1E0" w14:textId="0F2DAC18" w:rsidR="00C569BD" w:rsidRPr="0070043F" w:rsidRDefault="00C569BD" w:rsidP="00C569BD">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70043F">
              <w:rPr>
                <w:rFonts w:ascii="Arial Narrow" w:hAnsi="Arial Narrow"/>
                <w:sz w:val="24"/>
                <w:szCs w:val="24"/>
              </w:rPr>
              <w:t>Wystąpienie Błędu wiąże się z koniecznością dodatkowych nakładów pracy, w porównaniu z Systemem</w:t>
            </w:r>
            <w:r w:rsidR="00B93D5C">
              <w:rPr>
                <w:rFonts w:ascii="Arial Narrow" w:hAnsi="Arial Narrow"/>
                <w:sz w:val="24"/>
                <w:szCs w:val="24"/>
              </w:rPr>
              <w:t>/</w:t>
            </w:r>
            <w:r w:rsidR="00B93D5C" w:rsidRPr="00512E39">
              <w:rPr>
                <w:rFonts w:ascii="Arial Narrow" w:hAnsi="Arial Narrow"/>
                <w:sz w:val="24"/>
                <w:szCs w:val="24"/>
              </w:rPr>
              <w:t xml:space="preserve"> </w:t>
            </w:r>
            <w:r w:rsidR="00512E39" w:rsidRPr="00512E39">
              <w:rPr>
                <w:rFonts w:ascii="Arial Narrow" w:hAnsi="Arial Narrow"/>
                <w:sz w:val="24"/>
                <w:szCs w:val="24"/>
              </w:rPr>
              <w:t>Docelow</w:t>
            </w:r>
            <w:r w:rsidR="00B93D5C">
              <w:rPr>
                <w:rFonts w:ascii="Arial Narrow" w:hAnsi="Arial Narrow"/>
                <w:sz w:val="24"/>
                <w:szCs w:val="24"/>
              </w:rPr>
              <w:t>ej</w:t>
            </w:r>
            <w:r w:rsidR="00512E39" w:rsidRPr="00512E39">
              <w:rPr>
                <w:rFonts w:ascii="Arial Narrow" w:hAnsi="Arial Narrow"/>
                <w:sz w:val="24"/>
                <w:szCs w:val="24"/>
              </w:rPr>
              <w:t xml:space="preserve"> wersj</w:t>
            </w:r>
            <w:r w:rsidR="00B93D5C">
              <w:rPr>
                <w:rFonts w:ascii="Arial Narrow" w:hAnsi="Arial Narrow"/>
                <w:sz w:val="24"/>
                <w:szCs w:val="24"/>
              </w:rPr>
              <w:t>i</w:t>
            </w:r>
            <w:r w:rsidR="00512E39" w:rsidRPr="00512E39">
              <w:rPr>
                <w:rFonts w:ascii="Arial Narrow" w:hAnsi="Arial Narrow"/>
                <w:sz w:val="24"/>
                <w:szCs w:val="24"/>
              </w:rPr>
              <w:t xml:space="preserve"> Oprogramowania</w:t>
            </w:r>
            <w:r w:rsidR="00B93D5C">
              <w:rPr>
                <w:rFonts w:ascii="Arial Narrow" w:hAnsi="Arial Narrow"/>
                <w:sz w:val="24"/>
                <w:szCs w:val="24"/>
              </w:rPr>
              <w:t xml:space="preserve"> </w:t>
            </w:r>
            <w:proofErr w:type="spellStart"/>
            <w:r w:rsidR="00B93D5C" w:rsidRPr="00B67740">
              <w:rPr>
                <w:rFonts w:ascii="Arial Narrow" w:hAnsi="Arial Narrow"/>
                <w:sz w:val="24"/>
                <w:szCs w:val="24"/>
              </w:rPr>
              <w:t>Vertica</w:t>
            </w:r>
            <w:proofErr w:type="spellEnd"/>
            <w:r w:rsidRPr="0070043F">
              <w:rPr>
                <w:rFonts w:ascii="Arial Narrow" w:hAnsi="Arial Narrow"/>
                <w:sz w:val="24"/>
                <w:szCs w:val="24"/>
              </w:rPr>
              <w:t xml:space="preserve"> wolnym</w:t>
            </w:r>
            <w:r w:rsidR="00B93D5C">
              <w:rPr>
                <w:rFonts w:ascii="Arial Narrow" w:hAnsi="Arial Narrow"/>
                <w:sz w:val="24"/>
                <w:szCs w:val="24"/>
              </w:rPr>
              <w:t>i</w:t>
            </w:r>
            <w:r w:rsidRPr="0070043F">
              <w:rPr>
                <w:rFonts w:ascii="Arial Narrow" w:hAnsi="Arial Narrow"/>
                <w:sz w:val="24"/>
                <w:szCs w:val="24"/>
              </w:rPr>
              <w:t xml:space="preserve"> od Wad</w:t>
            </w:r>
            <w:r w:rsidR="00231C6D">
              <w:rPr>
                <w:rFonts w:ascii="Arial Narrow" w:hAnsi="Arial Narrow"/>
                <w:sz w:val="24"/>
                <w:szCs w:val="24"/>
              </w:rPr>
              <w:t xml:space="preserve">. Błąd </w:t>
            </w:r>
            <w:r w:rsidRPr="0070043F">
              <w:rPr>
                <w:rFonts w:ascii="Arial Narrow" w:hAnsi="Arial Narrow"/>
                <w:sz w:val="24"/>
                <w:szCs w:val="24"/>
              </w:rPr>
              <w:t>uniemożliwia funkcjonowani</w:t>
            </w:r>
            <w:r w:rsidR="00231C6D">
              <w:rPr>
                <w:rFonts w:ascii="Arial Narrow" w:hAnsi="Arial Narrow"/>
                <w:sz w:val="24"/>
                <w:szCs w:val="24"/>
              </w:rPr>
              <w:t>e części</w:t>
            </w:r>
            <w:r w:rsidRPr="0070043F">
              <w:rPr>
                <w:rFonts w:ascii="Arial Narrow" w:hAnsi="Arial Narrow"/>
                <w:sz w:val="24"/>
                <w:szCs w:val="24"/>
              </w:rPr>
              <w:t xml:space="preserve"> Systemu</w:t>
            </w:r>
            <w:r w:rsidR="00B93D5C">
              <w:rPr>
                <w:rFonts w:ascii="Arial Narrow" w:hAnsi="Arial Narrow"/>
                <w:sz w:val="24"/>
                <w:szCs w:val="24"/>
              </w:rPr>
              <w:t>/</w:t>
            </w:r>
            <w:r w:rsidR="00B93D5C" w:rsidRPr="00512E39">
              <w:rPr>
                <w:rFonts w:ascii="Arial Narrow" w:hAnsi="Arial Narrow"/>
                <w:sz w:val="24"/>
                <w:szCs w:val="24"/>
              </w:rPr>
              <w:t xml:space="preserve"> </w:t>
            </w:r>
            <w:r w:rsidR="00512E39" w:rsidRPr="00512E39">
              <w:rPr>
                <w:rFonts w:ascii="Arial Narrow" w:hAnsi="Arial Narrow"/>
                <w:sz w:val="24"/>
                <w:szCs w:val="24"/>
              </w:rPr>
              <w:t>Docelow</w:t>
            </w:r>
            <w:r w:rsidR="00B93D5C">
              <w:rPr>
                <w:rFonts w:ascii="Arial Narrow" w:hAnsi="Arial Narrow"/>
                <w:sz w:val="24"/>
                <w:szCs w:val="24"/>
              </w:rPr>
              <w:t>ej</w:t>
            </w:r>
            <w:r w:rsidR="00512E39" w:rsidRPr="00512E39">
              <w:rPr>
                <w:rFonts w:ascii="Arial Narrow" w:hAnsi="Arial Narrow"/>
                <w:sz w:val="24"/>
                <w:szCs w:val="24"/>
              </w:rPr>
              <w:t xml:space="preserve"> wersj</w:t>
            </w:r>
            <w:r w:rsidR="00B93D5C">
              <w:rPr>
                <w:rFonts w:ascii="Arial Narrow" w:hAnsi="Arial Narrow"/>
                <w:sz w:val="24"/>
                <w:szCs w:val="24"/>
              </w:rPr>
              <w:t>i</w:t>
            </w:r>
            <w:r w:rsidR="00512E39" w:rsidRPr="00512E39">
              <w:rPr>
                <w:rFonts w:ascii="Arial Narrow" w:hAnsi="Arial Narrow"/>
                <w:sz w:val="24"/>
                <w:szCs w:val="24"/>
              </w:rPr>
              <w:t xml:space="preserve"> Oprogramowania</w:t>
            </w:r>
            <w:r w:rsidR="00B93D5C">
              <w:rPr>
                <w:rFonts w:ascii="Arial Narrow" w:hAnsi="Arial Narrow"/>
                <w:sz w:val="24"/>
                <w:szCs w:val="24"/>
              </w:rPr>
              <w:t xml:space="preserve"> </w:t>
            </w:r>
            <w:proofErr w:type="spellStart"/>
            <w:r w:rsidR="00B93D5C" w:rsidRPr="00B67740">
              <w:rPr>
                <w:rFonts w:ascii="Arial Narrow" w:hAnsi="Arial Narrow"/>
                <w:sz w:val="24"/>
                <w:szCs w:val="24"/>
              </w:rPr>
              <w:t>Vertica</w:t>
            </w:r>
            <w:proofErr w:type="spellEnd"/>
            <w:r w:rsidRPr="0070043F">
              <w:rPr>
                <w:rFonts w:ascii="Arial Narrow" w:hAnsi="Arial Narrow"/>
                <w:sz w:val="24"/>
                <w:szCs w:val="24"/>
              </w:rPr>
              <w:t xml:space="preserve"> lub jego kluczowych elementów </w:t>
            </w:r>
            <w:r w:rsidR="00231C6D">
              <w:rPr>
                <w:rFonts w:ascii="Arial Narrow" w:hAnsi="Arial Narrow"/>
                <w:sz w:val="24"/>
                <w:szCs w:val="24"/>
              </w:rPr>
              <w:t xml:space="preserve">bądź funkcji </w:t>
            </w:r>
            <w:r w:rsidRPr="0070043F">
              <w:rPr>
                <w:rFonts w:ascii="Arial Narrow" w:hAnsi="Arial Narrow"/>
                <w:sz w:val="24"/>
                <w:szCs w:val="24"/>
              </w:rPr>
              <w:t xml:space="preserve">w sposób opisany dla Awarii.  </w:t>
            </w:r>
          </w:p>
          <w:p w14:paraId="3B75C2C7" w14:textId="5E192296" w:rsidR="00C569BD"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70043F">
              <w:rPr>
                <w:rFonts w:ascii="Arial Narrow" w:hAnsi="Arial Narrow"/>
                <w:sz w:val="24"/>
                <w:szCs w:val="24"/>
              </w:rPr>
              <w:t>Błędami mogą być Wady powodujące np. nieprawidłowe wyniki</w:t>
            </w:r>
            <w:r w:rsidR="00231C6D">
              <w:rPr>
                <w:rFonts w:ascii="Arial Narrow" w:hAnsi="Arial Narrow"/>
                <w:sz w:val="24"/>
                <w:szCs w:val="24"/>
              </w:rPr>
              <w:t>, dane , pola danych, w tym</w:t>
            </w:r>
            <w:r w:rsidRPr="0070043F">
              <w:rPr>
                <w:rFonts w:ascii="Arial Narrow" w:hAnsi="Arial Narrow"/>
                <w:sz w:val="24"/>
                <w:szCs w:val="24"/>
              </w:rPr>
              <w:t xml:space="preserve"> generowane przez aplikacje,</w:t>
            </w:r>
            <w:r w:rsidR="00231C6D">
              <w:rPr>
                <w:rFonts w:ascii="Arial Narrow" w:hAnsi="Arial Narrow"/>
                <w:sz w:val="24"/>
                <w:szCs w:val="24"/>
              </w:rPr>
              <w:t xml:space="preserve"> </w:t>
            </w:r>
            <w:r w:rsidRPr="0070043F">
              <w:rPr>
                <w:rFonts w:ascii="Arial Narrow" w:hAnsi="Arial Narrow"/>
                <w:sz w:val="24"/>
                <w:szCs w:val="24"/>
              </w:rPr>
              <w:t>jak również błędy w sprawozdaniach</w:t>
            </w:r>
            <w:r w:rsidR="00231C6D">
              <w:rPr>
                <w:rFonts w:ascii="Arial Narrow" w:hAnsi="Arial Narrow"/>
                <w:sz w:val="24"/>
                <w:szCs w:val="24"/>
              </w:rPr>
              <w:t xml:space="preserve">, raportach </w:t>
            </w:r>
            <w:r w:rsidRPr="0070043F">
              <w:rPr>
                <w:rFonts w:ascii="Arial Narrow" w:hAnsi="Arial Narrow"/>
                <w:sz w:val="24"/>
                <w:szCs w:val="24"/>
              </w:rPr>
              <w:t xml:space="preserve"> lub danych przedstawianych w Systemie</w:t>
            </w:r>
            <w:r w:rsidR="00B93D5C">
              <w:rPr>
                <w:rFonts w:ascii="Arial Narrow" w:hAnsi="Arial Narrow"/>
                <w:sz w:val="24"/>
                <w:szCs w:val="24"/>
              </w:rPr>
              <w:t>/</w:t>
            </w:r>
            <w:r w:rsidR="00B93D5C" w:rsidRPr="00512E39">
              <w:rPr>
                <w:rFonts w:ascii="Arial Narrow" w:hAnsi="Arial Narrow"/>
                <w:sz w:val="24"/>
                <w:szCs w:val="24"/>
              </w:rPr>
              <w:t xml:space="preserve"> </w:t>
            </w:r>
            <w:r w:rsidR="00512E39" w:rsidRPr="00512E39">
              <w:rPr>
                <w:rFonts w:ascii="Arial Narrow" w:hAnsi="Arial Narrow"/>
                <w:sz w:val="24"/>
                <w:szCs w:val="24"/>
              </w:rPr>
              <w:t>Docelow</w:t>
            </w:r>
            <w:r w:rsidR="00B93D5C">
              <w:rPr>
                <w:rFonts w:ascii="Arial Narrow" w:hAnsi="Arial Narrow"/>
                <w:sz w:val="24"/>
                <w:szCs w:val="24"/>
              </w:rPr>
              <w:t>ej</w:t>
            </w:r>
            <w:r w:rsidR="00512E39" w:rsidRPr="00512E39">
              <w:rPr>
                <w:rFonts w:ascii="Arial Narrow" w:hAnsi="Arial Narrow"/>
                <w:sz w:val="24"/>
                <w:szCs w:val="24"/>
              </w:rPr>
              <w:t xml:space="preserve"> wersj</w:t>
            </w:r>
            <w:r w:rsidR="00B93D5C">
              <w:rPr>
                <w:rFonts w:ascii="Arial Narrow" w:hAnsi="Arial Narrow"/>
                <w:sz w:val="24"/>
                <w:szCs w:val="24"/>
              </w:rPr>
              <w:t>i</w:t>
            </w:r>
            <w:r w:rsidR="00512E39" w:rsidRPr="00512E39">
              <w:rPr>
                <w:rFonts w:ascii="Arial Narrow" w:hAnsi="Arial Narrow"/>
                <w:sz w:val="24"/>
                <w:szCs w:val="24"/>
              </w:rPr>
              <w:t xml:space="preserve"> Oprogramowania</w:t>
            </w:r>
            <w:r w:rsidR="00B93D5C">
              <w:rPr>
                <w:rFonts w:ascii="Arial Narrow" w:hAnsi="Arial Narrow"/>
                <w:sz w:val="24"/>
                <w:szCs w:val="24"/>
              </w:rPr>
              <w:t xml:space="preserve"> </w:t>
            </w:r>
            <w:proofErr w:type="spellStart"/>
            <w:r w:rsidR="00B93D5C" w:rsidRPr="00B67740">
              <w:rPr>
                <w:rFonts w:ascii="Arial Narrow" w:hAnsi="Arial Narrow"/>
                <w:sz w:val="24"/>
                <w:szCs w:val="24"/>
              </w:rPr>
              <w:t>Vertica</w:t>
            </w:r>
            <w:proofErr w:type="spellEnd"/>
            <w:r w:rsidR="00231C6D">
              <w:rPr>
                <w:rFonts w:ascii="Arial Narrow" w:hAnsi="Arial Narrow"/>
                <w:sz w:val="24"/>
                <w:szCs w:val="24"/>
              </w:rPr>
              <w:t>.</w:t>
            </w:r>
          </w:p>
          <w:p w14:paraId="7D75A531" w14:textId="1CEB9941" w:rsidR="00231C6D" w:rsidRPr="003A72C9" w:rsidRDefault="00231C6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Żaden Błąd nie może wpływać na ciągłość procesów biznesowych Zamawiającego – w takim przypadku jest traktowany jako Awaria.</w:t>
            </w:r>
          </w:p>
        </w:tc>
      </w:tr>
      <w:tr w:rsidR="00C569BD" w:rsidRPr="003A72C9" w14:paraId="39A56BBD" w14:textId="77777777" w:rsidTr="0CD43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608CAB36" w14:textId="00469FBF" w:rsidR="00C569BD" w:rsidRPr="003A72C9" w:rsidRDefault="00C569BD" w:rsidP="00C569BD">
            <w:pPr>
              <w:widowControl w:val="0"/>
              <w:suppressAutoHyphens/>
              <w:rPr>
                <w:rFonts w:ascii="Arial Narrow" w:hAnsi="Arial Narrow"/>
                <w:sz w:val="24"/>
                <w:szCs w:val="24"/>
              </w:rPr>
            </w:pPr>
            <w:r w:rsidRPr="003A72C9">
              <w:rPr>
                <w:rFonts w:ascii="Arial Narrow" w:hAnsi="Arial Narrow"/>
                <w:sz w:val="24"/>
                <w:szCs w:val="24"/>
              </w:rPr>
              <w:t>Dni Robocze</w:t>
            </w:r>
          </w:p>
        </w:tc>
        <w:tc>
          <w:tcPr>
            <w:tcW w:w="1119" w:type="dxa"/>
          </w:tcPr>
          <w:p w14:paraId="0F911A34" w14:textId="306B0142" w:rsidR="00C569BD" w:rsidRPr="003A72C9"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5444" w:type="dxa"/>
          </w:tcPr>
          <w:p w14:paraId="4CA6E4D4" w14:textId="144C2EDA" w:rsidR="00C569BD"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d</w:t>
            </w:r>
            <w:r w:rsidRPr="003A72C9">
              <w:rPr>
                <w:rFonts w:ascii="Arial Narrow" w:hAnsi="Arial Narrow"/>
                <w:sz w:val="24"/>
                <w:szCs w:val="24"/>
              </w:rPr>
              <w:t>ni od poniedziałku do piątku, z wyłączeniem dni wolnych od pracy i Dnia Energetyka w GK PGE</w:t>
            </w:r>
          </w:p>
        </w:tc>
      </w:tr>
      <w:tr w:rsidR="00C569BD" w:rsidRPr="003A72C9" w14:paraId="7D75A536" w14:textId="77777777" w:rsidTr="0CD438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7D75A533" w14:textId="692B835B" w:rsidR="00C569BD" w:rsidRPr="00C21A86" w:rsidRDefault="00C569BD" w:rsidP="00C569BD">
            <w:pPr>
              <w:widowControl w:val="0"/>
              <w:suppressAutoHyphens/>
              <w:rPr>
                <w:rFonts w:ascii="Arial Narrow" w:hAnsi="Arial Narrow"/>
                <w:sz w:val="24"/>
                <w:szCs w:val="24"/>
              </w:rPr>
            </w:pPr>
            <w:r w:rsidRPr="00C21A86">
              <w:rPr>
                <w:rFonts w:ascii="Arial Narrow" w:hAnsi="Arial Narrow"/>
                <w:sz w:val="24"/>
                <w:szCs w:val="24"/>
              </w:rPr>
              <w:t>Dokumentacja</w:t>
            </w:r>
          </w:p>
        </w:tc>
        <w:tc>
          <w:tcPr>
            <w:tcW w:w="1119" w:type="dxa"/>
          </w:tcPr>
          <w:p w14:paraId="7D75A534" w14:textId="0125C644" w:rsidR="00C569BD" w:rsidRPr="00C21A86"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C21A86">
              <w:rPr>
                <w:rFonts w:ascii="Arial Narrow" w:hAnsi="Arial Narrow"/>
                <w:sz w:val="24"/>
                <w:szCs w:val="24"/>
              </w:rPr>
              <w:t>-</w:t>
            </w:r>
          </w:p>
        </w:tc>
        <w:tc>
          <w:tcPr>
            <w:tcW w:w="5444" w:type="dxa"/>
          </w:tcPr>
          <w:p w14:paraId="7D75A535" w14:textId="3525B3BD" w:rsidR="00C569BD" w:rsidRPr="00C21A86"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C21A86">
              <w:rPr>
                <w:rFonts w:ascii="Arial Narrow" w:hAnsi="Arial Narrow"/>
                <w:sz w:val="24"/>
                <w:szCs w:val="24"/>
              </w:rPr>
              <w:t>wszelka dokumentacja dotycząca przedmiotu Umowy i poszczególnych rezultatów pracy Wykonawcy, która powstanie w ramach realizacji Umowy lub do dostarczenia której zobowiązany jest Wykonawca, zarówno w postaci elektronicznej jak i papierowej</w:t>
            </w:r>
          </w:p>
        </w:tc>
      </w:tr>
      <w:tr w:rsidR="00C569BD" w:rsidRPr="003A72C9" w14:paraId="4B45E1F7" w14:textId="77777777" w:rsidTr="0CD43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3084D7CA" w14:textId="1D42D442" w:rsidR="00C569BD" w:rsidRPr="003A72C9" w:rsidRDefault="00C569BD" w:rsidP="00C569BD">
            <w:pPr>
              <w:widowControl w:val="0"/>
              <w:suppressAutoHyphens/>
              <w:rPr>
                <w:rFonts w:ascii="Arial Narrow" w:hAnsi="Arial Narrow"/>
                <w:sz w:val="24"/>
                <w:szCs w:val="24"/>
              </w:rPr>
            </w:pPr>
            <w:r w:rsidRPr="003A72C9">
              <w:rPr>
                <w:rFonts w:ascii="Arial Narrow" w:hAnsi="Arial Narrow"/>
                <w:sz w:val="24"/>
                <w:szCs w:val="24"/>
              </w:rPr>
              <w:t>Grupa Kapitałowa PGE</w:t>
            </w:r>
          </w:p>
        </w:tc>
        <w:tc>
          <w:tcPr>
            <w:tcW w:w="1119" w:type="dxa"/>
          </w:tcPr>
          <w:p w14:paraId="73573114" w14:textId="27D5B681" w:rsidR="00C569BD" w:rsidRPr="003A72C9"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GK PGE</w:t>
            </w:r>
          </w:p>
        </w:tc>
        <w:tc>
          <w:tcPr>
            <w:tcW w:w="5444" w:type="dxa"/>
          </w:tcPr>
          <w:p w14:paraId="7302BE27" w14:textId="57F238A7" w:rsidR="00C569BD" w:rsidRPr="003A72C9"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70043F">
              <w:rPr>
                <w:rFonts w:ascii="Arial Narrow" w:hAnsi="Arial Narrow"/>
                <w:sz w:val="24"/>
                <w:szCs w:val="24"/>
              </w:rPr>
              <w:t xml:space="preserve">PGE Polska Grupa Energetyczna S.A. z siedzibą w (nr </w:t>
            </w:r>
            <w:r w:rsidRPr="0070043F">
              <w:rPr>
                <w:rFonts w:ascii="Arial Narrow" w:hAnsi="Arial Narrow"/>
                <w:sz w:val="24"/>
                <w:szCs w:val="24"/>
              </w:rPr>
              <w:lastRenderedPageBreak/>
              <w:t xml:space="preserve">KRS: 0000059307) oraz spółki w stosunku do niej dominujące, zależne lub powiązane – zarówno obecnie, jak i w przyszłości – w rozumieniu przepisów ustawy z dnia 15 września 2000 r. Kodeks spółek handlowych  </w:t>
            </w:r>
          </w:p>
        </w:tc>
      </w:tr>
      <w:tr w:rsidR="00C569BD" w:rsidRPr="003A72C9" w14:paraId="39D4CD14" w14:textId="77777777" w:rsidTr="0CD438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3F18EBAD" w14:textId="3604FE11" w:rsidR="00C569BD" w:rsidRPr="003A72C9" w:rsidRDefault="00C569BD" w:rsidP="00C569BD">
            <w:pPr>
              <w:widowControl w:val="0"/>
              <w:suppressAutoHyphens/>
              <w:rPr>
                <w:rFonts w:ascii="Arial Narrow" w:hAnsi="Arial Narrow"/>
                <w:sz w:val="24"/>
                <w:szCs w:val="24"/>
              </w:rPr>
            </w:pPr>
            <w:r>
              <w:rPr>
                <w:rFonts w:ascii="Arial Narrow" w:hAnsi="Arial Narrow"/>
                <w:sz w:val="24"/>
                <w:szCs w:val="24"/>
              </w:rPr>
              <w:lastRenderedPageBreak/>
              <w:t>Koordynator</w:t>
            </w:r>
          </w:p>
        </w:tc>
        <w:tc>
          <w:tcPr>
            <w:tcW w:w="1119" w:type="dxa"/>
          </w:tcPr>
          <w:p w14:paraId="3A16265D" w14:textId="7893989B" w:rsidR="00C569BD" w:rsidRPr="003A72C9"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5444" w:type="dxa"/>
          </w:tcPr>
          <w:p w14:paraId="7ECA8171" w14:textId="7CB883FF" w:rsidR="00C569BD" w:rsidRPr="003A72C9"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osoba wyznaczona</w:t>
            </w:r>
            <w:r w:rsidRPr="00912C9B">
              <w:rPr>
                <w:rFonts w:ascii="Arial Narrow" w:hAnsi="Arial Narrow"/>
                <w:sz w:val="24"/>
                <w:szCs w:val="24"/>
              </w:rPr>
              <w:t xml:space="preserve"> przez Stronę w celu nadzoru i koordynowania realizacji Umowy</w:t>
            </w:r>
          </w:p>
        </w:tc>
      </w:tr>
      <w:tr w:rsidR="00C569BD" w:rsidRPr="003A72C9" w14:paraId="7D75A53A" w14:textId="77777777" w:rsidTr="0CD43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7D75A537" w14:textId="4DACD58E" w:rsidR="00C569BD" w:rsidRPr="003A72C9" w:rsidRDefault="1283FB67" w:rsidP="00C569BD">
            <w:pPr>
              <w:widowControl w:val="0"/>
              <w:suppressAutoHyphens/>
              <w:rPr>
                <w:rFonts w:ascii="Arial Narrow" w:hAnsi="Arial Narrow"/>
                <w:sz w:val="24"/>
                <w:szCs w:val="24"/>
              </w:rPr>
            </w:pPr>
            <w:r w:rsidRPr="0CD43893">
              <w:rPr>
                <w:rFonts w:ascii="Arial Narrow" w:hAnsi="Arial Narrow"/>
                <w:sz w:val="24"/>
                <w:szCs w:val="24"/>
              </w:rPr>
              <w:t xml:space="preserve">Oprogramowanie </w:t>
            </w:r>
            <w:proofErr w:type="spellStart"/>
            <w:r w:rsidRPr="0CD43893">
              <w:rPr>
                <w:rFonts w:ascii="Arial Narrow" w:hAnsi="Arial Narrow"/>
                <w:sz w:val="24"/>
                <w:szCs w:val="24"/>
              </w:rPr>
              <w:t>Vertica</w:t>
            </w:r>
            <w:proofErr w:type="spellEnd"/>
          </w:p>
        </w:tc>
        <w:tc>
          <w:tcPr>
            <w:tcW w:w="1119" w:type="dxa"/>
          </w:tcPr>
          <w:p w14:paraId="7D75A538" w14:textId="7A89959A" w:rsidR="00C569BD" w:rsidRPr="003A72C9"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5444" w:type="dxa"/>
          </w:tcPr>
          <w:p w14:paraId="7D75A539" w14:textId="28BDF4D7" w:rsidR="00C569BD" w:rsidRPr="003A72C9" w:rsidRDefault="7344FBC2" w:rsidP="0CD43893">
            <w:pPr>
              <w:widowControl w:val="0"/>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CD43893">
              <w:rPr>
                <w:rFonts w:ascii="Arial Narrow" w:hAnsi="Arial Narrow"/>
                <w:sz w:val="24"/>
                <w:szCs w:val="24"/>
              </w:rPr>
              <w:t>O</w:t>
            </w:r>
            <w:r w:rsidR="60387F62" w:rsidRPr="0CD43893">
              <w:rPr>
                <w:rFonts w:ascii="Arial Narrow" w:hAnsi="Arial Narrow"/>
                <w:sz w:val="24"/>
                <w:szCs w:val="24"/>
              </w:rPr>
              <w:t>programowani</w:t>
            </w:r>
            <w:r w:rsidR="2E88E785" w:rsidRPr="0CD43893">
              <w:rPr>
                <w:rFonts w:ascii="Arial Narrow" w:hAnsi="Arial Narrow"/>
                <w:sz w:val="24"/>
                <w:szCs w:val="24"/>
              </w:rPr>
              <w:t>e</w:t>
            </w:r>
            <w:r w:rsidR="60387F62" w:rsidRPr="0CD43893">
              <w:rPr>
                <w:rFonts w:ascii="Arial Narrow" w:hAnsi="Arial Narrow"/>
                <w:sz w:val="24"/>
                <w:szCs w:val="24"/>
              </w:rPr>
              <w:t xml:space="preserve"> firmy </w:t>
            </w:r>
            <w:proofErr w:type="spellStart"/>
            <w:r w:rsidR="60387F62" w:rsidRPr="0CD43893">
              <w:rPr>
                <w:rFonts w:ascii="Arial Narrow" w:hAnsi="Arial Narrow"/>
                <w:sz w:val="24"/>
                <w:szCs w:val="24"/>
              </w:rPr>
              <w:t>OpenText</w:t>
            </w:r>
            <w:proofErr w:type="spellEnd"/>
            <w:r w:rsidR="60387F62" w:rsidRPr="0CD43893">
              <w:rPr>
                <w:rFonts w:ascii="Arial Narrow" w:hAnsi="Arial Narrow"/>
                <w:sz w:val="24"/>
                <w:szCs w:val="24"/>
              </w:rPr>
              <w:t xml:space="preserve"> o nazwie </w:t>
            </w:r>
            <w:proofErr w:type="spellStart"/>
            <w:r w:rsidR="60387F62" w:rsidRPr="0CD43893">
              <w:rPr>
                <w:rFonts w:ascii="Arial Narrow" w:hAnsi="Arial Narrow"/>
                <w:sz w:val="24"/>
                <w:szCs w:val="24"/>
              </w:rPr>
              <w:t>OpenText</w:t>
            </w:r>
            <w:proofErr w:type="spellEnd"/>
            <w:r w:rsidR="60387F62" w:rsidRPr="0CD43893">
              <w:rPr>
                <w:rFonts w:ascii="Arial Narrow" w:hAnsi="Arial Narrow"/>
                <w:sz w:val="24"/>
                <w:szCs w:val="24"/>
              </w:rPr>
              <w:t xml:space="preserve"> Analytics Database (</w:t>
            </w:r>
            <w:proofErr w:type="spellStart"/>
            <w:r w:rsidR="60387F62" w:rsidRPr="0CD43893">
              <w:rPr>
                <w:rFonts w:ascii="Arial Narrow" w:hAnsi="Arial Narrow"/>
                <w:sz w:val="24"/>
                <w:szCs w:val="24"/>
              </w:rPr>
              <w:t>Vertica</w:t>
            </w:r>
            <w:proofErr w:type="spellEnd"/>
            <w:r w:rsidR="60387F62" w:rsidRPr="0CD43893">
              <w:rPr>
                <w:rFonts w:ascii="Arial Narrow" w:hAnsi="Arial Narrow"/>
                <w:sz w:val="24"/>
                <w:szCs w:val="24"/>
              </w:rPr>
              <w:t xml:space="preserve">) oraz </w:t>
            </w:r>
            <w:r w:rsidR="0DE87D74" w:rsidRPr="0CD43893">
              <w:rPr>
                <w:rFonts w:ascii="Arial Narrow" w:hAnsi="Arial Narrow"/>
                <w:sz w:val="24"/>
                <w:szCs w:val="24"/>
              </w:rPr>
              <w:t>środowisko</w:t>
            </w:r>
            <w:r w:rsidR="60387F62" w:rsidRPr="0CD43893">
              <w:rPr>
                <w:rFonts w:ascii="Arial Narrow" w:hAnsi="Arial Narrow"/>
                <w:sz w:val="24"/>
                <w:szCs w:val="24"/>
              </w:rPr>
              <w:t xml:space="preserve"> tego systemu w GK PGE. </w:t>
            </w:r>
            <w:r w:rsidR="1283FB67" w:rsidRPr="0CD43893">
              <w:rPr>
                <w:rFonts w:ascii="Arial Narrow" w:hAnsi="Arial Narrow"/>
                <w:sz w:val="24"/>
                <w:szCs w:val="24"/>
              </w:rPr>
              <w:t xml:space="preserve">System klasy MPP zainstalowany w </w:t>
            </w:r>
            <w:r w:rsidR="3626BAD5" w:rsidRPr="0CD43893">
              <w:rPr>
                <w:rFonts w:ascii="Arial Narrow" w:hAnsi="Arial Narrow"/>
                <w:sz w:val="24"/>
                <w:szCs w:val="24"/>
              </w:rPr>
              <w:t xml:space="preserve">PGE w postaci </w:t>
            </w:r>
            <w:r w:rsidR="1283FB67" w:rsidRPr="0CD43893">
              <w:rPr>
                <w:rFonts w:ascii="Arial Narrow" w:hAnsi="Arial Narrow"/>
                <w:sz w:val="24"/>
                <w:szCs w:val="24"/>
              </w:rPr>
              <w:t>serwer</w:t>
            </w:r>
            <w:r w:rsidR="07AB495E" w:rsidRPr="0CD43893">
              <w:rPr>
                <w:rFonts w:ascii="Arial Narrow" w:hAnsi="Arial Narrow"/>
                <w:sz w:val="24"/>
                <w:szCs w:val="24"/>
              </w:rPr>
              <w:t xml:space="preserve">ów </w:t>
            </w:r>
            <w:r w:rsidR="1283FB67" w:rsidRPr="0CD43893">
              <w:rPr>
                <w:rFonts w:ascii="Arial Narrow" w:hAnsi="Arial Narrow"/>
                <w:sz w:val="24"/>
                <w:szCs w:val="24"/>
              </w:rPr>
              <w:t>fizyczn</w:t>
            </w:r>
            <w:r w:rsidR="3CB31800" w:rsidRPr="0CD43893">
              <w:rPr>
                <w:rFonts w:ascii="Arial Narrow" w:hAnsi="Arial Narrow"/>
                <w:sz w:val="24"/>
                <w:szCs w:val="24"/>
              </w:rPr>
              <w:t xml:space="preserve">ych </w:t>
            </w:r>
            <w:r w:rsidR="4CE1389D" w:rsidRPr="0CD43893">
              <w:rPr>
                <w:rFonts w:ascii="Arial Narrow" w:hAnsi="Arial Narrow"/>
                <w:sz w:val="24"/>
                <w:szCs w:val="24"/>
              </w:rPr>
              <w:t xml:space="preserve">i wirtualnych </w:t>
            </w:r>
            <w:r w:rsidR="1283FB67" w:rsidRPr="0CD43893">
              <w:rPr>
                <w:rFonts w:ascii="Arial Narrow" w:hAnsi="Arial Narrow"/>
                <w:sz w:val="24"/>
                <w:szCs w:val="24"/>
              </w:rPr>
              <w:t>działający na systemie operacyjnym RHEL</w:t>
            </w:r>
            <w:r w:rsidR="1C9B073A" w:rsidRPr="0CD43893">
              <w:rPr>
                <w:rFonts w:ascii="Arial Narrow" w:hAnsi="Arial Narrow"/>
                <w:sz w:val="24"/>
                <w:szCs w:val="24"/>
              </w:rPr>
              <w:t>, i</w:t>
            </w:r>
            <w:r w:rsidR="6DF412E6" w:rsidRPr="0CD43893">
              <w:rPr>
                <w:rFonts w:ascii="Arial Narrow" w:hAnsi="Arial Narrow"/>
                <w:sz w:val="24"/>
                <w:szCs w:val="24"/>
              </w:rPr>
              <w:t>mplementacja</w:t>
            </w:r>
            <w:r w:rsidR="1EF150B5" w:rsidRPr="0CD43893">
              <w:rPr>
                <w:rFonts w:ascii="Arial Narrow" w:hAnsi="Arial Narrow"/>
                <w:sz w:val="24"/>
                <w:szCs w:val="24"/>
              </w:rPr>
              <w:t xml:space="preserve"> którego,</w:t>
            </w:r>
            <w:r w:rsidR="6DF412E6" w:rsidRPr="0CD43893">
              <w:rPr>
                <w:rFonts w:ascii="Arial Narrow" w:hAnsi="Arial Narrow"/>
                <w:sz w:val="24"/>
                <w:szCs w:val="24"/>
              </w:rPr>
              <w:t xml:space="preserve"> zawiera komponenty serwerowe, aplikacyjne i klienckie </w:t>
            </w:r>
            <w:proofErr w:type="spellStart"/>
            <w:r w:rsidR="6DF412E6" w:rsidRPr="0CD43893">
              <w:rPr>
                <w:rFonts w:ascii="Arial Narrow" w:hAnsi="Arial Narrow"/>
                <w:sz w:val="24"/>
                <w:szCs w:val="24"/>
              </w:rPr>
              <w:t>Vertica</w:t>
            </w:r>
            <w:proofErr w:type="spellEnd"/>
            <w:r w:rsidR="6DF412E6" w:rsidRPr="0CD43893">
              <w:rPr>
                <w:rFonts w:ascii="Arial Narrow" w:hAnsi="Arial Narrow"/>
                <w:sz w:val="24"/>
                <w:szCs w:val="24"/>
              </w:rPr>
              <w:t>.</w:t>
            </w:r>
          </w:p>
        </w:tc>
      </w:tr>
      <w:tr w:rsidR="0CD43893" w14:paraId="4602B24A" w14:textId="77777777" w:rsidTr="0CD4389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89" w:type="dxa"/>
          </w:tcPr>
          <w:p w14:paraId="3CA4CF48" w14:textId="4FD9D08D" w:rsidR="609AC1AB" w:rsidRPr="00253F88" w:rsidRDefault="609AC1AB" w:rsidP="00253F88">
            <w:pPr>
              <w:widowControl w:val="0"/>
              <w:suppressAutoHyphens/>
              <w:rPr>
                <w:rFonts w:ascii="Arial Narrow" w:hAnsi="Arial Narrow"/>
                <w:sz w:val="24"/>
                <w:szCs w:val="24"/>
              </w:rPr>
            </w:pPr>
            <w:r w:rsidRPr="00253F88">
              <w:rPr>
                <w:rFonts w:ascii="Arial Narrow" w:hAnsi="Arial Narrow"/>
                <w:sz w:val="24"/>
                <w:szCs w:val="24"/>
              </w:rPr>
              <w:t xml:space="preserve">Docelowa wersja Oprogramowania </w:t>
            </w:r>
            <w:proofErr w:type="spellStart"/>
            <w:r w:rsidRPr="00253F88">
              <w:rPr>
                <w:rFonts w:ascii="Arial Narrow" w:hAnsi="Arial Narrow"/>
                <w:sz w:val="24"/>
                <w:szCs w:val="24"/>
              </w:rPr>
              <w:t>Vertica</w:t>
            </w:r>
            <w:proofErr w:type="spellEnd"/>
          </w:p>
        </w:tc>
        <w:tc>
          <w:tcPr>
            <w:tcW w:w="1119" w:type="dxa"/>
          </w:tcPr>
          <w:p w14:paraId="09812826" w14:textId="7DE85470" w:rsidR="609AC1AB" w:rsidRDefault="609AC1AB" w:rsidP="0CD43893">
            <w:pPr>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CD43893">
              <w:rPr>
                <w:rFonts w:ascii="Arial Narrow" w:hAnsi="Arial Narrow"/>
                <w:sz w:val="24"/>
                <w:szCs w:val="24"/>
              </w:rPr>
              <w:t>-</w:t>
            </w:r>
          </w:p>
        </w:tc>
        <w:tc>
          <w:tcPr>
            <w:tcW w:w="5444" w:type="dxa"/>
          </w:tcPr>
          <w:p w14:paraId="67103724" w14:textId="06D71D4A" w:rsidR="6924B0C6" w:rsidRDefault="00341A66" w:rsidP="00D4283D">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O</w:t>
            </w:r>
            <w:r w:rsidR="609AC1AB" w:rsidRPr="0CD43893">
              <w:rPr>
                <w:rFonts w:ascii="Arial Narrow" w:hAnsi="Arial Narrow"/>
                <w:sz w:val="24"/>
                <w:szCs w:val="24"/>
              </w:rPr>
              <w:t>programowani</w:t>
            </w:r>
            <w:r>
              <w:rPr>
                <w:rFonts w:ascii="Arial Narrow" w:hAnsi="Arial Narrow"/>
                <w:sz w:val="24"/>
                <w:szCs w:val="24"/>
              </w:rPr>
              <w:t>e</w:t>
            </w:r>
            <w:r w:rsidR="609AC1AB" w:rsidRPr="0CD43893">
              <w:rPr>
                <w:rFonts w:ascii="Arial Narrow" w:hAnsi="Arial Narrow"/>
                <w:sz w:val="24"/>
                <w:szCs w:val="24"/>
              </w:rPr>
              <w:t xml:space="preserve"> firmy </w:t>
            </w:r>
            <w:proofErr w:type="spellStart"/>
            <w:r w:rsidR="609AC1AB" w:rsidRPr="0CD43893">
              <w:rPr>
                <w:rFonts w:ascii="Arial Narrow" w:hAnsi="Arial Narrow"/>
                <w:sz w:val="24"/>
                <w:szCs w:val="24"/>
              </w:rPr>
              <w:t>OpenText</w:t>
            </w:r>
            <w:proofErr w:type="spellEnd"/>
            <w:r w:rsidR="609AC1AB" w:rsidRPr="0CD43893">
              <w:rPr>
                <w:rFonts w:ascii="Arial Narrow" w:hAnsi="Arial Narrow"/>
                <w:sz w:val="24"/>
                <w:szCs w:val="24"/>
              </w:rPr>
              <w:t xml:space="preserve"> Analytics Database (</w:t>
            </w:r>
            <w:proofErr w:type="spellStart"/>
            <w:r w:rsidR="609AC1AB" w:rsidRPr="0CD43893">
              <w:rPr>
                <w:rFonts w:ascii="Arial Narrow" w:hAnsi="Arial Narrow"/>
                <w:sz w:val="24"/>
                <w:szCs w:val="24"/>
              </w:rPr>
              <w:t>Vertica</w:t>
            </w:r>
            <w:proofErr w:type="spellEnd"/>
            <w:r w:rsidR="609AC1AB" w:rsidRPr="0CD43893">
              <w:rPr>
                <w:rFonts w:ascii="Arial Narrow" w:hAnsi="Arial Narrow"/>
                <w:sz w:val="24"/>
                <w:szCs w:val="24"/>
              </w:rPr>
              <w:t>)</w:t>
            </w:r>
            <w:r>
              <w:rPr>
                <w:rFonts w:ascii="Arial Narrow" w:hAnsi="Arial Narrow"/>
                <w:sz w:val="24"/>
                <w:szCs w:val="24"/>
              </w:rPr>
              <w:t xml:space="preserve"> </w:t>
            </w:r>
            <w:r w:rsidRPr="00971198">
              <w:rPr>
                <w:rFonts w:ascii="Arial Narrow" w:hAnsi="Arial Narrow"/>
                <w:sz w:val="24"/>
                <w:szCs w:val="24"/>
              </w:rPr>
              <w:t>w wersji</w:t>
            </w:r>
            <w:r w:rsidR="00284F04" w:rsidRPr="00971198">
              <w:rPr>
                <w:rFonts w:ascii="Arial Narrow" w:hAnsi="Arial Narrow"/>
                <w:sz w:val="24"/>
                <w:szCs w:val="24"/>
              </w:rPr>
              <w:t xml:space="preserve"> 24.4</w:t>
            </w:r>
            <w:r>
              <w:rPr>
                <w:rFonts w:ascii="Arial Narrow" w:hAnsi="Arial Narrow"/>
                <w:sz w:val="24"/>
                <w:szCs w:val="24"/>
              </w:rPr>
              <w:t xml:space="preserve"> </w:t>
            </w:r>
            <w:r w:rsidR="00C21A86">
              <w:rPr>
                <w:rFonts w:ascii="Arial Narrow" w:hAnsi="Arial Narrow"/>
                <w:sz w:val="24"/>
                <w:szCs w:val="24"/>
              </w:rPr>
              <w:t>będąca w posiadaniu</w:t>
            </w:r>
            <w:r w:rsidR="00576EB7">
              <w:rPr>
                <w:rFonts w:ascii="Arial Narrow" w:hAnsi="Arial Narrow"/>
                <w:sz w:val="24"/>
                <w:szCs w:val="24"/>
              </w:rPr>
              <w:t xml:space="preserve"> i zapewniane przez</w:t>
            </w:r>
            <w:r w:rsidR="00C21A86">
              <w:rPr>
                <w:rFonts w:ascii="Arial Narrow" w:hAnsi="Arial Narrow"/>
                <w:sz w:val="24"/>
                <w:szCs w:val="24"/>
              </w:rPr>
              <w:t xml:space="preserve"> Zamawiającego, współpracująca z Systemem </w:t>
            </w:r>
            <w:r w:rsidR="00C21A86" w:rsidRPr="00D4283D">
              <w:rPr>
                <w:rFonts w:ascii="Arial Narrow" w:hAnsi="Arial Narrow"/>
                <w:sz w:val="24"/>
                <w:szCs w:val="24"/>
              </w:rPr>
              <w:t>w środowisku informatycznym GK PGE</w:t>
            </w:r>
            <w:r w:rsidR="6E15F9FB" w:rsidRPr="0CD43893">
              <w:rPr>
                <w:rFonts w:ascii="Arial Narrow" w:hAnsi="Arial Narrow"/>
                <w:sz w:val="24"/>
                <w:szCs w:val="24"/>
              </w:rPr>
              <w:t xml:space="preserve">, która do </w:t>
            </w:r>
            <w:r w:rsidR="276650FD" w:rsidRPr="0CD43893">
              <w:rPr>
                <w:rFonts w:ascii="Arial Narrow" w:hAnsi="Arial Narrow"/>
                <w:sz w:val="24"/>
                <w:szCs w:val="24"/>
              </w:rPr>
              <w:t>0</w:t>
            </w:r>
            <w:r w:rsidR="18DBC8CB" w:rsidRPr="0CD43893">
              <w:rPr>
                <w:rFonts w:ascii="Arial Narrow" w:hAnsi="Arial Narrow"/>
                <w:sz w:val="24"/>
                <w:szCs w:val="24"/>
              </w:rPr>
              <w:t>7</w:t>
            </w:r>
            <w:r w:rsidR="276650FD" w:rsidRPr="0CD43893">
              <w:rPr>
                <w:rFonts w:ascii="Arial Narrow" w:hAnsi="Arial Narrow"/>
                <w:sz w:val="24"/>
                <w:szCs w:val="24"/>
              </w:rPr>
              <w:t>.</w:t>
            </w:r>
            <w:r w:rsidR="6E15F9FB" w:rsidRPr="0CD43893">
              <w:rPr>
                <w:rFonts w:ascii="Arial Narrow" w:hAnsi="Arial Narrow"/>
                <w:sz w:val="24"/>
                <w:szCs w:val="24"/>
              </w:rPr>
              <w:t>202</w:t>
            </w:r>
            <w:r w:rsidR="4DD98B0B" w:rsidRPr="0CD43893">
              <w:rPr>
                <w:rFonts w:ascii="Arial Narrow" w:hAnsi="Arial Narrow"/>
                <w:sz w:val="24"/>
                <w:szCs w:val="24"/>
              </w:rPr>
              <w:t>7</w:t>
            </w:r>
            <w:r w:rsidR="6E15F9FB" w:rsidRPr="0CD43893">
              <w:rPr>
                <w:rFonts w:ascii="Arial Narrow" w:hAnsi="Arial Narrow"/>
                <w:sz w:val="24"/>
                <w:szCs w:val="24"/>
              </w:rPr>
              <w:t xml:space="preserve"> roku zawiera wsparcie</w:t>
            </w:r>
            <w:r w:rsidR="609AC1AB" w:rsidRPr="0CD43893">
              <w:rPr>
                <w:rFonts w:ascii="Arial Narrow" w:hAnsi="Arial Narrow"/>
                <w:sz w:val="24"/>
                <w:szCs w:val="24"/>
              </w:rPr>
              <w:t xml:space="preserve"> producenta oraz wspiera </w:t>
            </w:r>
            <w:r w:rsidR="5B66F6E4" w:rsidRPr="0CD43893">
              <w:rPr>
                <w:rFonts w:ascii="Arial Narrow" w:hAnsi="Arial Narrow"/>
                <w:sz w:val="24"/>
                <w:szCs w:val="24"/>
              </w:rPr>
              <w:t xml:space="preserve">OS </w:t>
            </w:r>
            <w:r w:rsidR="13E94020" w:rsidRPr="0CD43893">
              <w:rPr>
                <w:rFonts w:ascii="Arial Narrow" w:hAnsi="Arial Narrow"/>
                <w:sz w:val="24"/>
                <w:szCs w:val="24"/>
              </w:rPr>
              <w:t>RHEL</w:t>
            </w:r>
            <w:r w:rsidR="5B66F6E4" w:rsidRPr="0CD43893">
              <w:rPr>
                <w:rFonts w:ascii="Arial Narrow" w:hAnsi="Arial Narrow"/>
                <w:sz w:val="24"/>
                <w:szCs w:val="24"/>
              </w:rPr>
              <w:t xml:space="preserve"> w wersji 8.10</w:t>
            </w:r>
            <w:r w:rsidR="609AC1AB" w:rsidRPr="0CD43893">
              <w:rPr>
                <w:rFonts w:ascii="Arial Narrow" w:hAnsi="Arial Narrow"/>
                <w:sz w:val="24"/>
                <w:szCs w:val="24"/>
              </w:rPr>
              <w:t xml:space="preserve"> </w:t>
            </w:r>
            <w:r w:rsidR="5A199480" w:rsidRPr="0CD43893">
              <w:rPr>
                <w:rFonts w:ascii="Arial Narrow" w:hAnsi="Arial Narrow"/>
                <w:sz w:val="24"/>
                <w:szCs w:val="24"/>
              </w:rPr>
              <w:t xml:space="preserve">w </w:t>
            </w:r>
            <w:r w:rsidR="64B33195" w:rsidRPr="0CD43893">
              <w:rPr>
                <w:rFonts w:ascii="Arial Narrow" w:hAnsi="Arial Narrow"/>
                <w:sz w:val="24"/>
                <w:szCs w:val="24"/>
              </w:rPr>
              <w:t>tym czasie</w:t>
            </w:r>
            <w:r w:rsidR="00C21A86">
              <w:rPr>
                <w:rFonts w:ascii="Arial Narrow" w:hAnsi="Arial Narrow"/>
                <w:sz w:val="24"/>
                <w:szCs w:val="24"/>
              </w:rPr>
              <w:t>,</w:t>
            </w:r>
            <w:r w:rsidR="146BBE9D" w:rsidRPr="0CD43893">
              <w:rPr>
                <w:rFonts w:ascii="Arial Narrow" w:hAnsi="Arial Narrow"/>
                <w:sz w:val="24"/>
                <w:szCs w:val="24"/>
              </w:rPr>
              <w:t xml:space="preserve"> oraz zapewnia co</w:t>
            </w:r>
            <w:r w:rsidR="6E22673E" w:rsidRPr="0CD43893">
              <w:rPr>
                <w:rFonts w:ascii="Arial Narrow" w:hAnsi="Arial Narrow"/>
                <w:sz w:val="24"/>
                <w:szCs w:val="24"/>
              </w:rPr>
              <w:t xml:space="preserve"> </w:t>
            </w:r>
            <w:r w:rsidR="146BBE9D" w:rsidRPr="0CD43893">
              <w:rPr>
                <w:rFonts w:ascii="Arial Narrow" w:hAnsi="Arial Narrow"/>
                <w:sz w:val="24"/>
                <w:szCs w:val="24"/>
              </w:rPr>
              <w:t>najmniej taką samą wydajność środowiska jak obecnie zainstalowana wersja w PGE.</w:t>
            </w:r>
            <w:r w:rsidR="00C21A86">
              <w:rPr>
                <w:rFonts w:ascii="Arial Narrow" w:hAnsi="Arial Narrow"/>
                <w:sz w:val="24"/>
                <w:szCs w:val="24"/>
              </w:rPr>
              <w:t xml:space="preserve"> </w:t>
            </w:r>
          </w:p>
        </w:tc>
      </w:tr>
      <w:tr w:rsidR="000416A1" w:rsidRPr="00455934" w14:paraId="5A28DD65" w14:textId="77777777" w:rsidTr="00FE578A">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2489" w:type="dxa"/>
          </w:tcPr>
          <w:p w14:paraId="5C1F2AFD" w14:textId="29FB764C" w:rsidR="000416A1" w:rsidRPr="00253F88" w:rsidRDefault="00105593" w:rsidP="00253F88">
            <w:pPr>
              <w:widowControl w:val="0"/>
              <w:suppressAutoHyphens/>
              <w:rPr>
                <w:rFonts w:ascii="Arial Narrow" w:hAnsi="Arial Narrow"/>
                <w:sz w:val="24"/>
                <w:szCs w:val="24"/>
              </w:rPr>
            </w:pPr>
            <w:r w:rsidRPr="00253F88">
              <w:rPr>
                <w:rFonts w:ascii="Arial Narrow" w:hAnsi="Arial Narrow"/>
                <w:sz w:val="24"/>
                <w:szCs w:val="24"/>
              </w:rPr>
              <w:t>System</w:t>
            </w:r>
          </w:p>
        </w:tc>
        <w:tc>
          <w:tcPr>
            <w:tcW w:w="1119" w:type="dxa"/>
          </w:tcPr>
          <w:p w14:paraId="32C10ED1" w14:textId="77777777" w:rsidR="000416A1" w:rsidRPr="0CD43893" w:rsidRDefault="000416A1" w:rsidP="0CD43893">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p>
        </w:tc>
        <w:tc>
          <w:tcPr>
            <w:tcW w:w="5444" w:type="dxa"/>
          </w:tcPr>
          <w:p w14:paraId="336238C6" w14:textId="6BFF95C0" w:rsidR="000416A1" w:rsidRPr="00971198" w:rsidRDefault="000416A1" w:rsidP="00ED7D8B">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971198">
              <w:rPr>
                <w:rFonts w:ascii="Arial Narrow" w:hAnsi="Arial Narrow"/>
                <w:sz w:val="24"/>
                <w:szCs w:val="24"/>
              </w:rPr>
              <w:t xml:space="preserve">System Operacyjny Red </w:t>
            </w:r>
            <w:proofErr w:type="spellStart"/>
            <w:r w:rsidRPr="00971198">
              <w:rPr>
                <w:rFonts w:ascii="Arial Narrow" w:hAnsi="Arial Narrow"/>
                <w:sz w:val="24"/>
                <w:szCs w:val="24"/>
              </w:rPr>
              <w:t>Hat</w:t>
            </w:r>
            <w:proofErr w:type="spellEnd"/>
            <w:r w:rsidRPr="00971198">
              <w:rPr>
                <w:rFonts w:ascii="Arial Narrow" w:hAnsi="Arial Narrow"/>
                <w:sz w:val="24"/>
                <w:szCs w:val="24"/>
              </w:rPr>
              <w:t xml:space="preserve"> Enterprise Linux</w:t>
            </w:r>
            <w:r w:rsidR="00466992" w:rsidRPr="00971198">
              <w:rPr>
                <w:rFonts w:ascii="Arial Narrow" w:hAnsi="Arial Narrow"/>
                <w:sz w:val="24"/>
                <w:szCs w:val="24"/>
              </w:rPr>
              <w:t xml:space="preserve"> oraz Docelowa wersja Oprogramowania </w:t>
            </w:r>
            <w:proofErr w:type="spellStart"/>
            <w:r w:rsidR="00466992" w:rsidRPr="00971198">
              <w:rPr>
                <w:rFonts w:ascii="Arial Narrow" w:hAnsi="Arial Narrow"/>
                <w:sz w:val="24"/>
                <w:szCs w:val="24"/>
              </w:rPr>
              <w:t>Vertica</w:t>
            </w:r>
            <w:proofErr w:type="spellEnd"/>
            <w:r w:rsidR="00466992" w:rsidRPr="00971198">
              <w:rPr>
                <w:rFonts w:ascii="Arial Narrow" w:hAnsi="Arial Narrow"/>
                <w:sz w:val="24"/>
                <w:szCs w:val="24"/>
              </w:rPr>
              <w:t xml:space="preserve"> zainstalowana przez </w:t>
            </w:r>
            <w:proofErr w:type="spellStart"/>
            <w:r w:rsidR="00466992" w:rsidRPr="00971198">
              <w:rPr>
                <w:rFonts w:ascii="Arial Narrow" w:hAnsi="Arial Narrow"/>
                <w:sz w:val="24"/>
                <w:szCs w:val="24"/>
              </w:rPr>
              <w:t>Wykonawce</w:t>
            </w:r>
            <w:proofErr w:type="spellEnd"/>
            <w:r w:rsidR="00466992" w:rsidRPr="00971198">
              <w:rPr>
                <w:rFonts w:ascii="Arial Narrow" w:hAnsi="Arial Narrow"/>
                <w:sz w:val="24"/>
                <w:szCs w:val="24"/>
              </w:rPr>
              <w:t xml:space="preserve"> w ramach Umowy.</w:t>
            </w:r>
          </w:p>
        </w:tc>
      </w:tr>
      <w:tr w:rsidR="00C569BD" w:rsidRPr="003A72C9" w14:paraId="32C7097B" w14:textId="77777777" w:rsidTr="0CD438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72206BD9" w14:textId="4B9CF384" w:rsidR="00C569BD" w:rsidRPr="003A72C9" w:rsidRDefault="00C569BD" w:rsidP="00C569BD">
            <w:pPr>
              <w:widowControl w:val="0"/>
              <w:suppressAutoHyphens/>
              <w:rPr>
                <w:rFonts w:ascii="Arial Narrow" w:hAnsi="Arial Narrow"/>
                <w:sz w:val="24"/>
                <w:szCs w:val="24"/>
              </w:rPr>
            </w:pPr>
            <w:r>
              <w:rPr>
                <w:rFonts w:ascii="Arial Narrow" w:hAnsi="Arial Narrow"/>
                <w:sz w:val="24"/>
                <w:szCs w:val="24"/>
              </w:rPr>
              <w:t>Produkt</w:t>
            </w:r>
          </w:p>
        </w:tc>
        <w:tc>
          <w:tcPr>
            <w:tcW w:w="1119" w:type="dxa"/>
          </w:tcPr>
          <w:p w14:paraId="60D664DB" w14:textId="5F36FBD3" w:rsidR="00C569BD" w:rsidRPr="003A72C9"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5444" w:type="dxa"/>
          </w:tcPr>
          <w:p w14:paraId="1BE81DAC" w14:textId="6B9897A2" w:rsidR="00C569BD" w:rsidRDefault="00A3118F" w:rsidP="00A03077">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 xml:space="preserve">wytworzony w ramach Umowy </w:t>
            </w:r>
            <w:r w:rsidR="00C569BD" w:rsidRPr="0093050E">
              <w:rPr>
                <w:rFonts w:ascii="Arial Narrow" w:hAnsi="Arial Narrow"/>
                <w:sz w:val="24"/>
                <w:szCs w:val="24"/>
              </w:rPr>
              <w:t>rezultat prac Wykonawcy</w:t>
            </w:r>
            <w:r w:rsidR="00AB2F8A">
              <w:rPr>
                <w:rFonts w:ascii="Arial Narrow" w:hAnsi="Arial Narrow"/>
                <w:sz w:val="24"/>
                <w:szCs w:val="24"/>
              </w:rPr>
              <w:t>, który</w:t>
            </w:r>
            <w:r w:rsidR="00C569BD" w:rsidRPr="0093050E">
              <w:rPr>
                <w:rFonts w:ascii="Arial Narrow" w:hAnsi="Arial Narrow"/>
                <w:sz w:val="24"/>
                <w:szCs w:val="24"/>
              </w:rPr>
              <w:t xml:space="preserve"> udostępniony</w:t>
            </w:r>
            <w:r w:rsidR="00C569BD">
              <w:rPr>
                <w:rFonts w:ascii="Arial Narrow" w:hAnsi="Arial Narrow"/>
                <w:sz w:val="24"/>
                <w:szCs w:val="24"/>
              </w:rPr>
              <w:t xml:space="preserve"> Zamawiającemu,</w:t>
            </w:r>
            <w:r w:rsidR="00C569BD" w:rsidRPr="0093050E">
              <w:rPr>
                <w:rFonts w:ascii="Arial Narrow" w:hAnsi="Arial Narrow"/>
                <w:sz w:val="24"/>
                <w:szCs w:val="24"/>
              </w:rPr>
              <w:t xml:space="preserve"> w formie materialnej lub w formie niematerialnej</w:t>
            </w:r>
            <w:r w:rsidR="00C569BD">
              <w:rPr>
                <w:rFonts w:ascii="Arial Narrow" w:hAnsi="Arial Narrow"/>
                <w:sz w:val="24"/>
                <w:szCs w:val="24"/>
              </w:rPr>
              <w:t>,</w:t>
            </w:r>
            <w:r w:rsidR="00C569BD" w:rsidRPr="0093050E">
              <w:rPr>
                <w:rFonts w:ascii="Arial Narrow" w:hAnsi="Arial Narrow"/>
                <w:sz w:val="24"/>
                <w:szCs w:val="24"/>
              </w:rPr>
              <w:t xml:space="preserve"> w związku z realizacją Umowy</w:t>
            </w:r>
            <w:r w:rsidR="00C569BD">
              <w:rPr>
                <w:rFonts w:ascii="Arial Narrow" w:hAnsi="Arial Narrow"/>
                <w:sz w:val="24"/>
                <w:szCs w:val="24"/>
              </w:rPr>
              <w:t>.</w:t>
            </w:r>
            <w:r w:rsidR="00AB2F8A">
              <w:rPr>
                <w:rFonts w:ascii="Arial Narrow" w:hAnsi="Arial Narrow"/>
                <w:sz w:val="24"/>
                <w:szCs w:val="24"/>
              </w:rPr>
              <w:t xml:space="preserve"> Oprogramowanie </w:t>
            </w:r>
            <w:proofErr w:type="spellStart"/>
            <w:r w:rsidR="00AB2F8A">
              <w:rPr>
                <w:rFonts w:ascii="Arial Narrow" w:hAnsi="Arial Narrow"/>
                <w:sz w:val="24"/>
                <w:szCs w:val="24"/>
              </w:rPr>
              <w:t>Vertica</w:t>
            </w:r>
            <w:proofErr w:type="spellEnd"/>
            <w:r w:rsidR="00AB2F8A">
              <w:rPr>
                <w:rFonts w:ascii="Arial Narrow" w:hAnsi="Arial Narrow"/>
                <w:sz w:val="24"/>
                <w:szCs w:val="24"/>
              </w:rPr>
              <w:t xml:space="preserve"> oraz </w:t>
            </w:r>
            <w:r w:rsidR="006F256E">
              <w:rPr>
                <w:rFonts w:ascii="Arial Narrow" w:hAnsi="Arial Narrow"/>
                <w:sz w:val="24"/>
                <w:szCs w:val="24"/>
              </w:rPr>
              <w:t xml:space="preserve">Docelowa wersja Oprogramowania </w:t>
            </w:r>
            <w:proofErr w:type="spellStart"/>
            <w:r w:rsidR="006F256E">
              <w:rPr>
                <w:rFonts w:ascii="Arial Narrow" w:hAnsi="Arial Narrow"/>
                <w:sz w:val="24"/>
                <w:szCs w:val="24"/>
              </w:rPr>
              <w:t>Vertica</w:t>
            </w:r>
            <w:proofErr w:type="spellEnd"/>
            <w:r w:rsidR="006F256E">
              <w:rPr>
                <w:rFonts w:ascii="Arial Narrow" w:hAnsi="Arial Narrow"/>
                <w:sz w:val="24"/>
                <w:szCs w:val="24"/>
              </w:rPr>
              <w:t xml:space="preserve"> nie stanowi Produktu w rozumieniu Umowy</w:t>
            </w:r>
            <w:r w:rsidR="00A03077">
              <w:rPr>
                <w:rFonts w:ascii="Arial Narrow" w:hAnsi="Arial Narrow"/>
                <w:sz w:val="24"/>
                <w:szCs w:val="24"/>
              </w:rPr>
              <w:t>.</w:t>
            </w:r>
            <w:r w:rsidR="008A0928">
              <w:rPr>
                <w:rFonts w:ascii="Arial Narrow" w:hAnsi="Arial Narrow"/>
                <w:sz w:val="24"/>
                <w:szCs w:val="24"/>
              </w:rPr>
              <w:t xml:space="preserve"> </w:t>
            </w:r>
            <w:proofErr w:type="spellStart"/>
            <w:r w:rsidR="008A0928">
              <w:rPr>
                <w:rFonts w:ascii="Arial Narrow" w:hAnsi="Arial Narrow"/>
                <w:sz w:val="24"/>
                <w:szCs w:val="24"/>
              </w:rPr>
              <w:t>Prodkutem</w:t>
            </w:r>
            <w:proofErr w:type="spellEnd"/>
            <w:r w:rsidR="008A0928">
              <w:rPr>
                <w:rFonts w:ascii="Arial Narrow" w:hAnsi="Arial Narrow"/>
                <w:sz w:val="24"/>
                <w:szCs w:val="24"/>
              </w:rPr>
              <w:t xml:space="preserve"> umowy są prace </w:t>
            </w:r>
            <w:proofErr w:type="spellStart"/>
            <w:r w:rsidR="008A0928">
              <w:rPr>
                <w:rFonts w:ascii="Arial Narrow" w:hAnsi="Arial Narrow"/>
                <w:sz w:val="24"/>
                <w:szCs w:val="24"/>
              </w:rPr>
              <w:t>Wykonwcy</w:t>
            </w:r>
            <w:proofErr w:type="spellEnd"/>
            <w:r w:rsidR="008A0928">
              <w:rPr>
                <w:rFonts w:ascii="Arial Narrow" w:hAnsi="Arial Narrow"/>
                <w:sz w:val="24"/>
                <w:szCs w:val="24"/>
              </w:rPr>
              <w:t xml:space="preserve"> polegające na konfiguracji </w:t>
            </w:r>
            <w:r w:rsidR="008A0928" w:rsidRPr="00253F88">
              <w:rPr>
                <w:rFonts w:ascii="Arial Narrow" w:hAnsi="Arial Narrow"/>
                <w:sz w:val="24"/>
                <w:szCs w:val="24"/>
              </w:rPr>
              <w:t>Docelow</w:t>
            </w:r>
            <w:r w:rsidR="008A0928">
              <w:rPr>
                <w:rFonts w:ascii="Arial Narrow" w:hAnsi="Arial Narrow"/>
                <w:sz w:val="24"/>
                <w:szCs w:val="24"/>
              </w:rPr>
              <w:t>ej</w:t>
            </w:r>
            <w:r w:rsidR="008A0928" w:rsidRPr="00253F88">
              <w:rPr>
                <w:rFonts w:ascii="Arial Narrow" w:hAnsi="Arial Narrow"/>
                <w:sz w:val="24"/>
                <w:szCs w:val="24"/>
              </w:rPr>
              <w:t xml:space="preserve"> wersj</w:t>
            </w:r>
            <w:r w:rsidR="008A0928">
              <w:rPr>
                <w:rFonts w:ascii="Arial Narrow" w:hAnsi="Arial Narrow"/>
                <w:sz w:val="24"/>
                <w:szCs w:val="24"/>
              </w:rPr>
              <w:t>i</w:t>
            </w:r>
            <w:r w:rsidR="008A0928" w:rsidRPr="00253F88">
              <w:rPr>
                <w:rFonts w:ascii="Arial Narrow" w:hAnsi="Arial Narrow"/>
                <w:sz w:val="24"/>
                <w:szCs w:val="24"/>
              </w:rPr>
              <w:t xml:space="preserve"> Oprogramowania </w:t>
            </w:r>
            <w:proofErr w:type="spellStart"/>
            <w:r w:rsidR="008A0928" w:rsidRPr="00253F88">
              <w:rPr>
                <w:rFonts w:ascii="Arial Narrow" w:hAnsi="Arial Narrow"/>
                <w:sz w:val="24"/>
                <w:szCs w:val="24"/>
              </w:rPr>
              <w:t>Vertica</w:t>
            </w:r>
            <w:proofErr w:type="spellEnd"/>
            <w:r w:rsidR="008A0928">
              <w:rPr>
                <w:rFonts w:ascii="Arial Narrow" w:hAnsi="Arial Narrow"/>
                <w:sz w:val="24"/>
                <w:szCs w:val="24"/>
              </w:rPr>
              <w:t xml:space="preserve"> w </w:t>
            </w:r>
            <w:proofErr w:type="spellStart"/>
            <w:r w:rsidR="008A0928">
              <w:rPr>
                <w:rFonts w:ascii="Arial Narrow" w:hAnsi="Arial Narrow"/>
                <w:sz w:val="24"/>
                <w:szCs w:val="24"/>
              </w:rPr>
              <w:t>intsrastruktorę</w:t>
            </w:r>
            <w:proofErr w:type="spellEnd"/>
            <w:r w:rsidR="008A0928">
              <w:rPr>
                <w:rFonts w:ascii="Arial Narrow" w:hAnsi="Arial Narrow"/>
                <w:sz w:val="24"/>
                <w:szCs w:val="24"/>
              </w:rPr>
              <w:t xml:space="preserve"> </w:t>
            </w:r>
            <w:proofErr w:type="spellStart"/>
            <w:r w:rsidR="008A0928">
              <w:rPr>
                <w:rFonts w:ascii="Arial Narrow" w:hAnsi="Arial Narrow"/>
                <w:sz w:val="24"/>
                <w:szCs w:val="24"/>
              </w:rPr>
              <w:t>Zamaiwajcego</w:t>
            </w:r>
            <w:proofErr w:type="spellEnd"/>
            <w:r w:rsidR="008A0928">
              <w:rPr>
                <w:rFonts w:ascii="Arial Narrow" w:hAnsi="Arial Narrow"/>
                <w:sz w:val="24"/>
                <w:szCs w:val="24"/>
              </w:rPr>
              <w:t xml:space="preserve"> w sposób utrzymujący pełną </w:t>
            </w:r>
            <w:proofErr w:type="spellStart"/>
            <w:r w:rsidR="008A0928">
              <w:rPr>
                <w:rFonts w:ascii="Arial Narrow" w:hAnsi="Arial Narrow"/>
                <w:sz w:val="24"/>
                <w:szCs w:val="24"/>
              </w:rPr>
              <w:t>fundkcjonalnśóć</w:t>
            </w:r>
            <w:proofErr w:type="spellEnd"/>
            <w:r w:rsidR="008A0928">
              <w:rPr>
                <w:rFonts w:ascii="Arial Narrow" w:hAnsi="Arial Narrow"/>
                <w:sz w:val="24"/>
                <w:szCs w:val="24"/>
              </w:rPr>
              <w:t xml:space="preserve"> Systemu.</w:t>
            </w:r>
          </w:p>
        </w:tc>
      </w:tr>
      <w:tr w:rsidR="00C569BD" w:rsidRPr="003A72C9" w14:paraId="53C0549C" w14:textId="77777777" w:rsidTr="0CD43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7096EF2C" w14:textId="147AD298" w:rsidR="00C569BD" w:rsidRDefault="00C569BD" w:rsidP="00C569BD">
            <w:pPr>
              <w:widowControl w:val="0"/>
              <w:suppressAutoHyphens/>
              <w:rPr>
                <w:rFonts w:ascii="Arial Narrow" w:hAnsi="Arial Narrow"/>
                <w:sz w:val="24"/>
                <w:szCs w:val="24"/>
              </w:rPr>
            </w:pPr>
            <w:r w:rsidRPr="003A72C9">
              <w:rPr>
                <w:rFonts w:ascii="Arial Narrow" w:hAnsi="Arial Narrow"/>
                <w:sz w:val="24"/>
                <w:szCs w:val="24"/>
              </w:rPr>
              <w:t>Umowa</w:t>
            </w:r>
          </w:p>
        </w:tc>
        <w:tc>
          <w:tcPr>
            <w:tcW w:w="1119" w:type="dxa"/>
          </w:tcPr>
          <w:p w14:paraId="69625B4D" w14:textId="46EDD69A" w:rsidR="00C569BD" w:rsidRPr="003A72C9"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5444" w:type="dxa"/>
          </w:tcPr>
          <w:p w14:paraId="7D557D99" w14:textId="2D4EB36E" w:rsidR="00C569BD" w:rsidRPr="0093050E" w:rsidRDefault="00C569BD"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n</w:t>
            </w:r>
            <w:r w:rsidRPr="003A72C9">
              <w:rPr>
                <w:rFonts w:ascii="Arial Narrow" w:hAnsi="Arial Narrow"/>
                <w:sz w:val="24"/>
                <w:szCs w:val="24"/>
              </w:rPr>
              <w:t>iniejsza umowa</w:t>
            </w:r>
            <w:r>
              <w:rPr>
                <w:rFonts w:ascii="Arial Narrow" w:hAnsi="Arial Narrow"/>
                <w:sz w:val="24"/>
                <w:szCs w:val="24"/>
              </w:rPr>
              <w:t xml:space="preserve"> wraz z załącznikami</w:t>
            </w:r>
            <w:r w:rsidRPr="003A72C9">
              <w:rPr>
                <w:rFonts w:ascii="Arial Narrow" w:hAnsi="Arial Narrow"/>
                <w:sz w:val="24"/>
                <w:szCs w:val="24"/>
              </w:rPr>
              <w:t xml:space="preserve"> </w:t>
            </w:r>
          </w:p>
        </w:tc>
      </w:tr>
      <w:tr w:rsidR="00C569BD" w:rsidRPr="003A72C9" w14:paraId="5998AA59" w14:textId="77777777" w:rsidTr="0CD438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1E623C6F" w14:textId="50CBF1B9" w:rsidR="00C569BD" w:rsidRPr="003A72C9" w:rsidRDefault="00C569BD" w:rsidP="00C569BD">
            <w:pPr>
              <w:widowControl w:val="0"/>
              <w:suppressAutoHyphens/>
              <w:rPr>
                <w:rFonts w:ascii="Arial Narrow" w:hAnsi="Arial Narrow"/>
                <w:sz w:val="24"/>
                <w:szCs w:val="24"/>
              </w:rPr>
            </w:pPr>
            <w:r>
              <w:rPr>
                <w:rFonts w:ascii="Arial Narrow" w:hAnsi="Arial Narrow"/>
                <w:sz w:val="24"/>
                <w:szCs w:val="24"/>
              </w:rPr>
              <w:t>Usterka</w:t>
            </w:r>
          </w:p>
        </w:tc>
        <w:tc>
          <w:tcPr>
            <w:tcW w:w="1119" w:type="dxa"/>
          </w:tcPr>
          <w:p w14:paraId="39B5428C" w14:textId="3B05146F" w:rsidR="00C569BD" w:rsidRPr="003A72C9"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5444" w:type="dxa"/>
          </w:tcPr>
          <w:p w14:paraId="4CEDB214" w14:textId="09605B14" w:rsidR="00C569BD" w:rsidRPr="0070043F" w:rsidRDefault="006A7975" w:rsidP="00C569BD">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9A2346">
              <w:rPr>
                <w:rFonts w:ascii="Arial Narrow" w:hAnsi="Arial Narrow"/>
                <w:sz w:val="24"/>
                <w:szCs w:val="24"/>
              </w:rPr>
              <w:t>W</w:t>
            </w:r>
            <w:r w:rsidR="00C569BD" w:rsidRPr="009A2346">
              <w:rPr>
                <w:rFonts w:ascii="Arial Narrow" w:hAnsi="Arial Narrow"/>
                <w:sz w:val="24"/>
                <w:szCs w:val="24"/>
              </w:rPr>
              <w:t xml:space="preserve">ada </w:t>
            </w:r>
            <w:r w:rsidR="008A0928">
              <w:rPr>
                <w:rFonts w:ascii="Arial Narrow" w:hAnsi="Arial Narrow"/>
                <w:sz w:val="24"/>
                <w:szCs w:val="24"/>
              </w:rPr>
              <w:t xml:space="preserve">Produktu </w:t>
            </w:r>
            <w:r w:rsidR="00C569BD" w:rsidRPr="009A2346">
              <w:rPr>
                <w:rFonts w:ascii="Arial Narrow" w:hAnsi="Arial Narrow"/>
                <w:sz w:val="24"/>
                <w:szCs w:val="24"/>
              </w:rPr>
              <w:t>powodująca zakłócenie pracy Systemu</w:t>
            </w:r>
            <w:r w:rsidR="002C0C70" w:rsidRPr="009A2346">
              <w:rPr>
                <w:rFonts w:ascii="Arial Narrow" w:hAnsi="Arial Narrow"/>
                <w:sz w:val="24"/>
                <w:szCs w:val="24"/>
              </w:rPr>
              <w:t xml:space="preserve"> </w:t>
            </w:r>
            <w:r w:rsidR="00B93D5C" w:rsidRPr="009A2346">
              <w:rPr>
                <w:rFonts w:ascii="Arial Narrow" w:hAnsi="Arial Narrow"/>
                <w:sz w:val="24"/>
                <w:szCs w:val="24"/>
              </w:rPr>
              <w:t>albo/i</w:t>
            </w:r>
            <w:r w:rsidR="002C0C70" w:rsidRPr="009A2346">
              <w:rPr>
                <w:rFonts w:ascii="Arial Narrow" w:hAnsi="Arial Narrow"/>
                <w:sz w:val="24"/>
                <w:szCs w:val="24"/>
              </w:rPr>
              <w:t xml:space="preserve"> </w:t>
            </w:r>
            <w:r w:rsidR="00512E39" w:rsidRPr="009A2346">
              <w:rPr>
                <w:rFonts w:ascii="Arial Narrow" w:hAnsi="Arial Narrow"/>
                <w:sz w:val="24"/>
                <w:szCs w:val="24"/>
              </w:rPr>
              <w:t>Docelow</w:t>
            </w:r>
            <w:r w:rsidR="00B93D5C" w:rsidRPr="009A2346">
              <w:rPr>
                <w:rFonts w:ascii="Arial Narrow" w:hAnsi="Arial Narrow"/>
                <w:sz w:val="24"/>
                <w:szCs w:val="24"/>
              </w:rPr>
              <w:t>ej</w:t>
            </w:r>
            <w:r w:rsidR="00512E39" w:rsidRPr="009A2346">
              <w:rPr>
                <w:rFonts w:ascii="Arial Narrow" w:hAnsi="Arial Narrow"/>
                <w:sz w:val="24"/>
                <w:szCs w:val="24"/>
              </w:rPr>
              <w:t xml:space="preserve"> wersj</w:t>
            </w:r>
            <w:r w:rsidR="00B93D5C" w:rsidRPr="009A2346">
              <w:rPr>
                <w:rFonts w:ascii="Arial Narrow" w:hAnsi="Arial Narrow"/>
                <w:sz w:val="24"/>
                <w:szCs w:val="24"/>
              </w:rPr>
              <w:t>i</w:t>
            </w:r>
            <w:r w:rsidR="00512E39" w:rsidRPr="009A2346">
              <w:rPr>
                <w:rFonts w:ascii="Arial Narrow" w:hAnsi="Arial Narrow"/>
                <w:sz w:val="24"/>
                <w:szCs w:val="24"/>
              </w:rPr>
              <w:t xml:space="preserve"> Oprogramowania</w:t>
            </w:r>
            <w:r w:rsidR="00B93D5C" w:rsidRPr="009A2346">
              <w:rPr>
                <w:rFonts w:ascii="Arial Narrow" w:hAnsi="Arial Narrow"/>
                <w:sz w:val="24"/>
                <w:szCs w:val="24"/>
              </w:rPr>
              <w:t xml:space="preserve"> </w:t>
            </w:r>
            <w:proofErr w:type="spellStart"/>
            <w:r w:rsidR="00B93D5C" w:rsidRPr="009A2346">
              <w:rPr>
                <w:rFonts w:ascii="Arial Narrow" w:hAnsi="Arial Narrow"/>
                <w:sz w:val="24"/>
                <w:szCs w:val="24"/>
              </w:rPr>
              <w:t>Vertica</w:t>
            </w:r>
            <w:proofErr w:type="spellEnd"/>
            <w:r w:rsidR="00B93D5C" w:rsidRPr="009A2346" w:rsidDel="00105593">
              <w:rPr>
                <w:rFonts w:ascii="Arial Narrow" w:hAnsi="Arial Narrow"/>
                <w:sz w:val="24"/>
                <w:szCs w:val="24"/>
              </w:rPr>
              <w:t xml:space="preserve"> </w:t>
            </w:r>
            <w:r w:rsidR="00C569BD" w:rsidRPr="009A2346">
              <w:rPr>
                <w:rFonts w:ascii="Arial Narrow" w:hAnsi="Arial Narrow"/>
                <w:sz w:val="24"/>
                <w:szCs w:val="24"/>
              </w:rPr>
              <w:t>mogąc</w:t>
            </w:r>
            <w:r w:rsidR="00697A41" w:rsidRPr="009A2346">
              <w:rPr>
                <w:rFonts w:ascii="Arial Narrow" w:hAnsi="Arial Narrow"/>
                <w:sz w:val="24"/>
                <w:szCs w:val="24"/>
              </w:rPr>
              <w:t>a</w:t>
            </w:r>
            <w:r w:rsidR="00C569BD" w:rsidRPr="009A2346">
              <w:rPr>
                <w:rFonts w:ascii="Arial Narrow" w:hAnsi="Arial Narrow"/>
                <w:sz w:val="24"/>
                <w:szCs w:val="24"/>
              </w:rPr>
              <w:t xml:space="preserve"> mieć wpływ na </w:t>
            </w:r>
            <w:r w:rsidR="005F02D2" w:rsidRPr="009A2346">
              <w:rPr>
                <w:rFonts w:ascii="Arial Narrow" w:hAnsi="Arial Narrow"/>
                <w:sz w:val="24"/>
                <w:szCs w:val="24"/>
              </w:rPr>
              <w:t xml:space="preserve">ich </w:t>
            </w:r>
            <w:r w:rsidR="00C569BD" w:rsidRPr="009A2346">
              <w:rPr>
                <w:rFonts w:ascii="Arial Narrow" w:hAnsi="Arial Narrow"/>
                <w:sz w:val="24"/>
                <w:szCs w:val="24"/>
              </w:rPr>
              <w:t>funkcjonalność, natomiast nieograniczając</w:t>
            </w:r>
            <w:r w:rsidR="009939AB" w:rsidRPr="009A2346">
              <w:rPr>
                <w:rFonts w:ascii="Arial Narrow" w:hAnsi="Arial Narrow"/>
                <w:sz w:val="24"/>
                <w:szCs w:val="24"/>
              </w:rPr>
              <w:t>a</w:t>
            </w:r>
            <w:r w:rsidR="00C569BD" w:rsidRPr="009A2346">
              <w:rPr>
                <w:rFonts w:ascii="Arial Narrow" w:hAnsi="Arial Narrow"/>
                <w:sz w:val="24"/>
                <w:szCs w:val="24"/>
              </w:rPr>
              <w:t xml:space="preserve"> zdolności operacyjnych Systemu</w:t>
            </w:r>
            <w:r w:rsidR="00B93D5C" w:rsidRPr="009A2346">
              <w:rPr>
                <w:rFonts w:ascii="Arial Narrow" w:hAnsi="Arial Narrow"/>
                <w:sz w:val="24"/>
                <w:szCs w:val="24"/>
              </w:rPr>
              <w:t xml:space="preserve"> albo/i </w:t>
            </w:r>
            <w:r w:rsidR="00512E39" w:rsidRPr="009A2346">
              <w:rPr>
                <w:rFonts w:ascii="Arial Narrow" w:hAnsi="Arial Narrow"/>
                <w:sz w:val="24"/>
                <w:szCs w:val="24"/>
              </w:rPr>
              <w:t>Docelow</w:t>
            </w:r>
            <w:r w:rsidR="00B93D5C" w:rsidRPr="009A2346">
              <w:rPr>
                <w:rFonts w:ascii="Arial Narrow" w:hAnsi="Arial Narrow"/>
                <w:sz w:val="24"/>
                <w:szCs w:val="24"/>
              </w:rPr>
              <w:t>ej</w:t>
            </w:r>
            <w:r w:rsidR="00512E39" w:rsidRPr="009A2346">
              <w:rPr>
                <w:rFonts w:ascii="Arial Narrow" w:hAnsi="Arial Narrow"/>
                <w:sz w:val="24"/>
                <w:szCs w:val="24"/>
              </w:rPr>
              <w:t xml:space="preserve"> wersj</w:t>
            </w:r>
            <w:r w:rsidR="00B93D5C" w:rsidRPr="009A2346">
              <w:rPr>
                <w:rFonts w:ascii="Arial Narrow" w:hAnsi="Arial Narrow"/>
                <w:sz w:val="24"/>
                <w:szCs w:val="24"/>
              </w:rPr>
              <w:t>i</w:t>
            </w:r>
            <w:r w:rsidR="00512E39" w:rsidRPr="009A2346">
              <w:rPr>
                <w:rFonts w:ascii="Arial Narrow" w:hAnsi="Arial Narrow"/>
                <w:sz w:val="24"/>
                <w:szCs w:val="24"/>
              </w:rPr>
              <w:t xml:space="preserve"> Oprogramowania</w:t>
            </w:r>
            <w:r w:rsidR="00B93D5C" w:rsidRPr="009A2346">
              <w:rPr>
                <w:rFonts w:ascii="Arial Narrow" w:hAnsi="Arial Narrow"/>
                <w:sz w:val="24"/>
                <w:szCs w:val="24"/>
              </w:rPr>
              <w:t xml:space="preserve"> </w:t>
            </w:r>
            <w:proofErr w:type="spellStart"/>
            <w:r w:rsidR="00B93D5C" w:rsidRPr="009A2346">
              <w:rPr>
                <w:rFonts w:ascii="Arial Narrow" w:hAnsi="Arial Narrow"/>
                <w:sz w:val="24"/>
                <w:szCs w:val="24"/>
              </w:rPr>
              <w:t>Vertica</w:t>
            </w:r>
            <w:proofErr w:type="spellEnd"/>
            <w:r w:rsidR="00C569BD" w:rsidRPr="009A2346">
              <w:rPr>
                <w:rFonts w:ascii="Arial Narrow" w:hAnsi="Arial Narrow"/>
                <w:sz w:val="24"/>
                <w:szCs w:val="24"/>
              </w:rPr>
              <w:t xml:space="preserve"> w obrębie obsługi i wspomagania procesów biznesowych.</w:t>
            </w:r>
            <w:r w:rsidR="00C569BD" w:rsidRPr="0070043F">
              <w:rPr>
                <w:rFonts w:ascii="Arial Narrow" w:hAnsi="Arial Narrow"/>
                <w:sz w:val="24"/>
                <w:szCs w:val="24"/>
              </w:rPr>
              <w:t xml:space="preserve">  </w:t>
            </w:r>
          </w:p>
          <w:p w14:paraId="55D5753E" w14:textId="4CE5951E" w:rsidR="00C569BD" w:rsidRPr="0070043F" w:rsidRDefault="00C569BD" w:rsidP="00C569BD">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70043F">
              <w:rPr>
                <w:rFonts w:ascii="Arial Narrow" w:hAnsi="Arial Narrow"/>
                <w:sz w:val="24"/>
                <w:szCs w:val="24"/>
              </w:rPr>
              <w:t xml:space="preserve">Usterki oznaczają wszelkie Wady </w:t>
            </w:r>
            <w:r w:rsidR="00231C6D">
              <w:rPr>
                <w:rFonts w:ascii="Arial Narrow" w:hAnsi="Arial Narrow"/>
                <w:sz w:val="24"/>
                <w:szCs w:val="24"/>
              </w:rPr>
              <w:t>jednocześnie</w:t>
            </w:r>
            <w:r w:rsidRPr="0070043F">
              <w:rPr>
                <w:rFonts w:ascii="Arial Narrow" w:hAnsi="Arial Narrow"/>
                <w:sz w:val="24"/>
                <w:szCs w:val="24"/>
              </w:rPr>
              <w:t xml:space="preserve"> niebędące Awariami, ani Błędami.  </w:t>
            </w:r>
          </w:p>
          <w:p w14:paraId="79C6C5A1" w14:textId="1E96879A" w:rsidR="00C569BD" w:rsidRDefault="00C569BD" w:rsidP="00C569BD">
            <w:pPr>
              <w:widowControl w:val="0"/>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70043F">
              <w:rPr>
                <w:rFonts w:ascii="Arial Narrow" w:hAnsi="Arial Narrow"/>
                <w:sz w:val="24"/>
                <w:szCs w:val="24"/>
              </w:rPr>
              <w:t>Usterkami mogą być Wady powodujące np. błędy w prezentacji graficznej, błędy ortograficzne, semantyczne i składniowe, bądź też drobne niedokładności w ramach</w:t>
            </w:r>
            <w:r w:rsidR="00B93D5C">
              <w:rPr>
                <w:rFonts w:ascii="Arial Narrow" w:hAnsi="Arial Narrow"/>
                <w:sz w:val="24"/>
                <w:szCs w:val="24"/>
              </w:rPr>
              <w:t xml:space="preserve"> </w:t>
            </w:r>
            <w:r w:rsidR="00512E39" w:rsidRPr="00512E39">
              <w:rPr>
                <w:rFonts w:ascii="Arial Narrow" w:hAnsi="Arial Narrow"/>
                <w:sz w:val="24"/>
                <w:szCs w:val="24"/>
              </w:rPr>
              <w:t>Docelow</w:t>
            </w:r>
            <w:r w:rsidR="00B93D5C">
              <w:rPr>
                <w:rFonts w:ascii="Arial Narrow" w:hAnsi="Arial Narrow"/>
                <w:sz w:val="24"/>
                <w:szCs w:val="24"/>
              </w:rPr>
              <w:t>ej</w:t>
            </w:r>
            <w:r w:rsidR="00512E39" w:rsidRPr="00512E39">
              <w:rPr>
                <w:rFonts w:ascii="Arial Narrow" w:hAnsi="Arial Narrow"/>
                <w:sz w:val="24"/>
                <w:szCs w:val="24"/>
              </w:rPr>
              <w:t xml:space="preserve"> wersj</w:t>
            </w:r>
            <w:r w:rsidR="00B93D5C">
              <w:rPr>
                <w:rFonts w:ascii="Arial Narrow" w:hAnsi="Arial Narrow"/>
                <w:sz w:val="24"/>
                <w:szCs w:val="24"/>
              </w:rPr>
              <w:t>i</w:t>
            </w:r>
            <w:r w:rsidR="00512E39" w:rsidRPr="00512E39">
              <w:rPr>
                <w:rFonts w:ascii="Arial Narrow" w:hAnsi="Arial Narrow"/>
                <w:sz w:val="24"/>
                <w:szCs w:val="24"/>
              </w:rPr>
              <w:t xml:space="preserve"> Oprogramowania</w:t>
            </w:r>
            <w:r w:rsidR="00B93D5C">
              <w:rPr>
                <w:rFonts w:ascii="Arial Narrow" w:hAnsi="Arial Narrow"/>
                <w:sz w:val="24"/>
                <w:szCs w:val="24"/>
              </w:rPr>
              <w:t xml:space="preserve"> </w:t>
            </w:r>
            <w:proofErr w:type="spellStart"/>
            <w:r w:rsidR="00B93D5C" w:rsidRPr="00B67740">
              <w:rPr>
                <w:rFonts w:ascii="Arial Narrow" w:hAnsi="Arial Narrow"/>
                <w:sz w:val="24"/>
                <w:szCs w:val="24"/>
              </w:rPr>
              <w:t>Vertica</w:t>
            </w:r>
            <w:proofErr w:type="spellEnd"/>
            <w:r w:rsidRPr="0070043F">
              <w:rPr>
                <w:rFonts w:ascii="Arial Narrow" w:hAnsi="Arial Narrow"/>
                <w:sz w:val="24"/>
                <w:szCs w:val="24"/>
              </w:rPr>
              <w:t>, które nie rodzą konieczności znacznych dodatkowych nakładów pracy ze strony Zamawiającego w ramach jego bieżącej działalności gospodarczej.</w:t>
            </w:r>
            <w:r w:rsidR="00231C6D">
              <w:rPr>
                <w:rFonts w:ascii="Arial Narrow" w:hAnsi="Arial Narrow"/>
                <w:sz w:val="24"/>
                <w:szCs w:val="24"/>
              </w:rPr>
              <w:t xml:space="preserve"> Żadna Usterka nie może mieć wpływu na poprawność procesów biznesowych Zamawiającego – w </w:t>
            </w:r>
            <w:r w:rsidR="00231C6D">
              <w:rPr>
                <w:rFonts w:ascii="Arial Narrow" w:hAnsi="Arial Narrow"/>
                <w:sz w:val="24"/>
                <w:szCs w:val="24"/>
              </w:rPr>
              <w:lastRenderedPageBreak/>
              <w:t>takim przypadku jest traktowana jako Błąd.</w:t>
            </w:r>
          </w:p>
        </w:tc>
      </w:tr>
      <w:tr w:rsidR="00AA6600" w:rsidRPr="003A72C9" w14:paraId="76C1A73D" w14:textId="77777777" w:rsidTr="0CD43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027ED730" w14:textId="51A21A27" w:rsidR="00AA6600" w:rsidRDefault="00AA6600" w:rsidP="00C569BD">
            <w:pPr>
              <w:widowControl w:val="0"/>
              <w:suppressAutoHyphens/>
              <w:rPr>
                <w:rFonts w:ascii="Arial Narrow" w:hAnsi="Arial Narrow"/>
                <w:sz w:val="24"/>
                <w:szCs w:val="24"/>
              </w:rPr>
            </w:pPr>
            <w:r>
              <w:rPr>
                <w:rFonts w:ascii="Arial Narrow" w:hAnsi="Arial Narrow"/>
                <w:sz w:val="24"/>
                <w:szCs w:val="24"/>
              </w:rPr>
              <w:lastRenderedPageBreak/>
              <w:t>Wada</w:t>
            </w:r>
          </w:p>
        </w:tc>
        <w:tc>
          <w:tcPr>
            <w:tcW w:w="1119" w:type="dxa"/>
          </w:tcPr>
          <w:p w14:paraId="5711F9FE" w14:textId="77777777" w:rsidR="00AA6600" w:rsidRDefault="00AA6600" w:rsidP="00C569BD">
            <w:pPr>
              <w:widowControl w:val="0"/>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p>
        </w:tc>
        <w:tc>
          <w:tcPr>
            <w:tcW w:w="5444" w:type="dxa"/>
          </w:tcPr>
          <w:p w14:paraId="67B06FE6" w14:textId="27C0310B" w:rsidR="00AA6600" w:rsidRPr="0070043F" w:rsidRDefault="00A523F2" w:rsidP="00C569BD">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2C7653">
              <w:rPr>
                <w:rFonts w:ascii="Arial Narrow" w:hAnsi="Arial Narrow"/>
                <w:sz w:val="24"/>
                <w:szCs w:val="24"/>
              </w:rPr>
              <w:t xml:space="preserve">Każde odstępstwo Produktu od dopuszczalnych lub/i rekomendowanych przez </w:t>
            </w:r>
            <w:proofErr w:type="spellStart"/>
            <w:r w:rsidRPr="002C7653">
              <w:rPr>
                <w:rFonts w:ascii="Arial Narrow" w:hAnsi="Arial Narrow"/>
                <w:sz w:val="24"/>
                <w:szCs w:val="24"/>
              </w:rPr>
              <w:t>OpenText</w:t>
            </w:r>
            <w:proofErr w:type="spellEnd"/>
            <w:r w:rsidRPr="002C7653">
              <w:rPr>
                <w:rFonts w:ascii="Arial Narrow" w:hAnsi="Arial Narrow"/>
                <w:sz w:val="24"/>
                <w:szCs w:val="24"/>
              </w:rPr>
              <w:t xml:space="preserve"> (w dokumentacji lub Dział Wsparcia) parametrów konfiguracji </w:t>
            </w:r>
            <w:r>
              <w:rPr>
                <w:rFonts w:ascii="Arial Narrow" w:hAnsi="Arial Narrow"/>
                <w:sz w:val="24"/>
                <w:szCs w:val="24"/>
              </w:rPr>
              <w:t>Docelowej wersji O</w:t>
            </w:r>
            <w:r w:rsidRPr="002C7653">
              <w:rPr>
                <w:rFonts w:ascii="Arial Narrow" w:hAnsi="Arial Narrow"/>
                <w:sz w:val="24"/>
                <w:szCs w:val="24"/>
              </w:rPr>
              <w:t xml:space="preserve">programowania </w:t>
            </w:r>
            <w:proofErr w:type="spellStart"/>
            <w:r w:rsidRPr="002C7653">
              <w:rPr>
                <w:rFonts w:ascii="Arial Narrow" w:hAnsi="Arial Narrow"/>
                <w:sz w:val="24"/>
                <w:szCs w:val="24"/>
              </w:rPr>
              <w:t>Vertica</w:t>
            </w:r>
            <w:proofErr w:type="spellEnd"/>
            <w:r w:rsidRPr="002C7653">
              <w:rPr>
                <w:rFonts w:ascii="Arial Narrow" w:hAnsi="Arial Narrow"/>
                <w:sz w:val="24"/>
                <w:szCs w:val="24"/>
              </w:rPr>
              <w:t xml:space="preserve">, </w:t>
            </w:r>
            <w:r w:rsidR="00800720">
              <w:rPr>
                <w:rFonts w:ascii="Arial Narrow" w:hAnsi="Arial Narrow"/>
                <w:sz w:val="24"/>
                <w:szCs w:val="24"/>
              </w:rPr>
              <w:t xml:space="preserve">lub błąd </w:t>
            </w:r>
            <w:proofErr w:type="spellStart"/>
            <w:r w:rsidR="00800720">
              <w:rPr>
                <w:rFonts w:ascii="Arial Narrow" w:hAnsi="Arial Narrow"/>
                <w:sz w:val="24"/>
                <w:szCs w:val="24"/>
              </w:rPr>
              <w:t>Wykoanwcy</w:t>
            </w:r>
            <w:proofErr w:type="spellEnd"/>
            <w:r w:rsidR="00800720">
              <w:rPr>
                <w:rFonts w:ascii="Arial Narrow" w:hAnsi="Arial Narrow"/>
                <w:sz w:val="24"/>
                <w:szCs w:val="24"/>
              </w:rPr>
              <w:t xml:space="preserve"> w wykonaniu Produktu </w:t>
            </w:r>
            <w:r w:rsidRPr="002C7653">
              <w:rPr>
                <w:rFonts w:ascii="Arial Narrow" w:hAnsi="Arial Narrow"/>
                <w:sz w:val="24"/>
                <w:szCs w:val="24"/>
              </w:rPr>
              <w:t>powodujące nieakceptowalne przez Zamawiającego działanie</w:t>
            </w:r>
            <w:r w:rsidR="00800720">
              <w:rPr>
                <w:rFonts w:ascii="Arial Narrow" w:hAnsi="Arial Narrow"/>
                <w:sz w:val="24"/>
                <w:szCs w:val="24"/>
              </w:rPr>
              <w:t xml:space="preserve"> Systemu</w:t>
            </w:r>
            <w:r w:rsidRPr="002C7653">
              <w:rPr>
                <w:rFonts w:ascii="Arial Narrow" w:hAnsi="Arial Narrow"/>
                <w:sz w:val="24"/>
                <w:szCs w:val="24"/>
              </w:rPr>
              <w:t>, powstałe na wskutek nieprawidłowej realizacji Umowy przez Wykonawcę</w:t>
            </w:r>
            <w:r w:rsidR="003B074A">
              <w:rPr>
                <w:rFonts w:ascii="Arial Narrow" w:hAnsi="Arial Narrow"/>
                <w:sz w:val="24"/>
                <w:szCs w:val="24"/>
              </w:rPr>
              <w:t>.</w:t>
            </w:r>
          </w:p>
        </w:tc>
      </w:tr>
    </w:tbl>
    <w:bookmarkEnd w:id="1"/>
    <w:bookmarkEnd w:id="2"/>
    <w:p w14:paraId="5362AC94" w14:textId="77777777" w:rsidR="002C5AFB" w:rsidRDefault="002C5AFB" w:rsidP="0083160E">
      <w:pPr>
        <w:pStyle w:val="Nagwek2"/>
      </w:pPr>
      <w:r w:rsidRPr="002C5AFB">
        <w:t>Umowa składa się z części głównej (niniejszy dokument) oraz załączników, które są jej integralną częścią</w:t>
      </w:r>
      <w:r>
        <w:t>.</w:t>
      </w:r>
    </w:p>
    <w:p w14:paraId="26CBBC37" w14:textId="65793BD3" w:rsidR="002C5AFB" w:rsidRDefault="002C5AFB" w:rsidP="0083160E">
      <w:pPr>
        <w:pStyle w:val="Nagwek2"/>
      </w:pPr>
      <w:r w:rsidRPr="002C5AFB">
        <w:t>W przypadku sprzeczności pomiędzy treścią części głównej Umowy a załącznikami pierwszeństwo stosowania mają według kolejności ich wskazania</w:t>
      </w:r>
      <w:r>
        <w:t>:</w:t>
      </w:r>
    </w:p>
    <w:p w14:paraId="4BE233A5" w14:textId="4745C485" w:rsidR="00E851A1" w:rsidRDefault="002C5AFB">
      <w:pPr>
        <w:pStyle w:val="Nagwek3"/>
      </w:pPr>
      <w:r w:rsidRPr="002C5AFB">
        <w:t>Umowa główna</w:t>
      </w:r>
      <w:r>
        <w:t>;</w:t>
      </w:r>
    </w:p>
    <w:p w14:paraId="5F24041A" w14:textId="3C941A27" w:rsidR="002C5AFB" w:rsidRDefault="002C5AFB" w:rsidP="00D14FBC">
      <w:pPr>
        <w:pStyle w:val="Nagwek3"/>
      </w:pPr>
      <w:r w:rsidRPr="002C5AFB">
        <w:t>Opis Przedmiotu Zamówienia („</w:t>
      </w:r>
      <w:r w:rsidRPr="002C5AFB">
        <w:rPr>
          <w:b/>
        </w:rPr>
        <w:t>OPZ</w:t>
      </w:r>
      <w:r w:rsidRPr="002C5AFB">
        <w:t>”) – Załącznik nr 1</w:t>
      </w:r>
      <w:r w:rsidR="00473C1A">
        <w:t xml:space="preserve"> [OPZ]</w:t>
      </w:r>
      <w:r>
        <w:t>;</w:t>
      </w:r>
    </w:p>
    <w:p w14:paraId="7CBCDB3D" w14:textId="77777777" w:rsidR="00800720" w:rsidRDefault="00800720" w:rsidP="00D14FBC">
      <w:pPr>
        <w:pStyle w:val="Nagwek3"/>
      </w:pPr>
      <w:r>
        <w:t>Oferta Wykonawcy – Załącznik nr 7</w:t>
      </w:r>
    </w:p>
    <w:p w14:paraId="5C047A87" w14:textId="0F459DA1" w:rsidR="002C5AFB" w:rsidRDefault="00800720" w:rsidP="00D14FBC">
      <w:pPr>
        <w:pStyle w:val="Nagwek3"/>
      </w:pPr>
      <w:r>
        <w:t xml:space="preserve"> </w:t>
      </w:r>
      <w:r w:rsidR="002C5AFB" w:rsidRPr="002C5AFB">
        <w:t>pozostałe załączniki</w:t>
      </w:r>
      <w:r w:rsidR="002C5AFB">
        <w:t>.</w:t>
      </w:r>
    </w:p>
    <w:p w14:paraId="7D75A53E" w14:textId="23FE0DBF" w:rsidR="00DC65C2" w:rsidRDefault="000A0684" w:rsidP="00AD691C">
      <w:pPr>
        <w:pStyle w:val="Nagwek1"/>
      </w:pPr>
      <w:bookmarkStart w:id="4" w:name="_Ref194995055"/>
      <w:r>
        <w:t>przedmiot umowy</w:t>
      </w:r>
      <w:r w:rsidR="00B850B7">
        <w:t>. Termin Wykonania</w:t>
      </w:r>
      <w:bookmarkEnd w:id="4"/>
    </w:p>
    <w:p w14:paraId="786D10C4" w14:textId="753CF290" w:rsidR="00CB7248" w:rsidRPr="000416A1" w:rsidRDefault="04F58B6B" w:rsidP="0083160E">
      <w:pPr>
        <w:pStyle w:val="Nagwek2"/>
        <w:rPr>
          <w:szCs w:val="24"/>
        </w:rPr>
      </w:pPr>
      <w:bookmarkStart w:id="5" w:name="_Ref194994881"/>
      <w:r w:rsidRPr="000416A1">
        <w:t>Zamawiający zleca, a Wykonawca zobowiązuje</w:t>
      </w:r>
      <w:r w:rsidR="65965F92" w:rsidRPr="000416A1">
        <w:t xml:space="preserve"> się do</w:t>
      </w:r>
      <w:r w:rsidR="689D1ADC" w:rsidRPr="000416A1">
        <w:t xml:space="preserve"> wykonania </w:t>
      </w:r>
      <w:r w:rsidR="00BF24A8">
        <w:t>w terminie do dnia</w:t>
      </w:r>
      <w:r w:rsidR="00BF24A8" w:rsidRPr="00971198">
        <w:rPr>
          <w:highlight w:val="yellow"/>
        </w:rPr>
        <w:t>……</w:t>
      </w:r>
      <w:r w:rsidR="00181D4A">
        <w:t xml:space="preserve">usług </w:t>
      </w:r>
      <w:r w:rsidR="56CE937D" w:rsidRPr="000416A1">
        <w:t>a</w:t>
      </w:r>
      <w:r w:rsidR="2B1F73C5" w:rsidRPr="000416A1">
        <w:t xml:space="preserve">ktualizacji Oprogramowania </w:t>
      </w:r>
      <w:proofErr w:type="spellStart"/>
      <w:r w:rsidR="2B1F73C5" w:rsidRPr="000416A1">
        <w:t>Vertica</w:t>
      </w:r>
      <w:proofErr w:type="spellEnd"/>
      <w:r w:rsidR="2B1F73C5" w:rsidRPr="000416A1">
        <w:t xml:space="preserve"> </w:t>
      </w:r>
      <w:r w:rsidR="3143573E" w:rsidRPr="000416A1">
        <w:t xml:space="preserve">w </w:t>
      </w:r>
      <w:r w:rsidR="1F981556" w:rsidRPr="000416A1">
        <w:t>dwóch</w:t>
      </w:r>
      <w:r w:rsidR="2B1F73C5" w:rsidRPr="000416A1">
        <w:t xml:space="preserve"> środowiskach</w:t>
      </w:r>
      <w:r w:rsidR="000E4D44">
        <w:t xml:space="preserve"> Zamawiającego </w:t>
      </w:r>
      <w:r w:rsidR="2B1F73C5" w:rsidRPr="000416A1">
        <w:t xml:space="preserve"> (DEV oraz PRD) z obecnie posiadanej wersji „12.0.4-0” do </w:t>
      </w:r>
      <w:r w:rsidR="1FB4A008" w:rsidRPr="000416A1">
        <w:t xml:space="preserve">Docelowej </w:t>
      </w:r>
      <w:r w:rsidR="00E45DAB">
        <w:t>w</w:t>
      </w:r>
      <w:r w:rsidR="1FB4A008" w:rsidRPr="000416A1">
        <w:t xml:space="preserve">ersji Oprogramowania </w:t>
      </w:r>
      <w:proofErr w:type="spellStart"/>
      <w:r w:rsidR="1FB4A008" w:rsidRPr="000416A1">
        <w:t>Vertica</w:t>
      </w:r>
      <w:proofErr w:type="spellEnd"/>
      <w:r w:rsidR="002C0C70">
        <w:t xml:space="preserve"> na zasadach określonych niniejszą Umową</w:t>
      </w:r>
      <w:r w:rsidR="00C21A86">
        <w:t>,</w:t>
      </w:r>
      <w:r w:rsidR="002C0C70">
        <w:t xml:space="preserve"> w tym w szczególności</w:t>
      </w:r>
      <w:r w:rsidR="000C6D11">
        <w:t xml:space="preserve"> </w:t>
      </w:r>
      <w:r w:rsidR="000C6D11" w:rsidRPr="002C5AFB">
        <w:t>Załącznik</w:t>
      </w:r>
      <w:r w:rsidR="00A5578B">
        <w:t xml:space="preserve">u nr 7 oraz Załączniku </w:t>
      </w:r>
      <w:r w:rsidR="000C6D11" w:rsidRPr="002C5AFB">
        <w:t xml:space="preserve"> nr 1</w:t>
      </w:r>
      <w:r w:rsidR="000C6D11">
        <w:t xml:space="preserve"> [OPZ] oraz</w:t>
      </w:r>
      <w:r w:rsidR="2B1F73C5" w:rsidRPr="000416A1">
        <w:t>, z zastrzeżeniem poniższych punktów:</w:t>
      </w:r>
      <w:bookmarkEnd w:id="5"/>
    </w:p>
    <w:p w14:paraId="4DAB5249" w14:textId="5F98830A" w:rsidR="00C21A86" w:rsidRDefault="00C21A86" w:rsidP="00DD2F19">
      <w:pPr>
        <w:pStyle w:val="Nagwek3"/>
      </w:pPr>
      <w:bookmarkStart w:id="6" w:name="_Ref496186798"/>
      <w:r>
        <w:t xml:space="preserve">Zamawiający posiada </w:t>
      </w:r>
      <w:r w:rsidR="00936513">
        <w:t xml:space="preserve">i zapewni </w:t>
      </w:r>
      <w:r>
        <w:t xml:space="preserve">uprawnienia licencyjne do </w:t>
      </w:r>
      <w:r w:rsidRPr="000416A1">
        <w:t xml:space="preserve">Oprogramowania </w:t>
      </w:r>
      <w:proofErr w:type="spellStart"/>
      <w:r w:rsidRPr="000416A1">
        <w:t>Vertica</w:t>
      </w:r>
      <w:proofErr w:type="spellEnd"/>
      <w:r>
        <w:t xml:space="preserve">, wszystkich jego wersji, w tym </w:t>
      </w:r>
      <w:r w:rsidRPr="000416A1">
        <w:t xml:space="preserve">Docelowej </w:t>
      </w:r>
      <w:r w:rsidR="00E45DAB">
        <w:t>w</w:t>
      </w:r>
      <w:r w:rsidRPr="000416A1">
        <w:t>ersji Oprogramowania</w:t>
      </w:r>
      <w:r>
        <w:t xml:space="preserve"> </w:t>
      </w:r>
      <w:proofErr w:type="spellStart"/>
      <w:r w:rsidR="00E45DAB">
        <w:t>Vertica</w:t>
      </w:r>
      <w:proofErr w:type="spellEnd"/>
      <w:r w:rsidR="00E45DAB">
        <w:t xml:space="preserve"> </w:t>
      </w:r>
      <w:r>
        <w:t>w zakresie umożliwiającym</w:t>
      </w:r>
      <w:r w:rsidR="007B6733">
        <w:t xml:space="preserve"> Wykonawcy</w:t>
      </w:r>
      <w:r>
        <w:t xml:space="preserve"> wykonanie niniejszej Umowy.</w:t>
      </w:r>
    </w:p>
    <w:p w14:paraId="43F2B85A" w14:textId="0D17EC61" w:rsidR="00800720" w:rsidRPr="00800720" w:rsidRDefault="00800720" w:rsidP="00800720">
      <w:pPr>
        <w:pStyle w:val="Nagwek3"/>
        <w:rPr>
          <w:szCs w:val="26"/>
        </w:rPr>
      </w:pPr>
      <w:proofErr w:type="spellStart"/>
      <w:r w:rsidRPr="00800720">
        <w:t>Wykoanwca</w:t>
      </w:r>
      <w:proofErr w:type="spellEnd"/>
      <w:r w:rsidRPr="00800720">
        <w:rPr>
          <w:szCs w:val="26"/>
        </w:rPr>
        <w:t xml:space="preserve"> zapewnia</w:t>
      </w:r>
      <w:r>
        <w:rPr>
          <w:szCs w:val="26"/>
        </w:rPr>
        <w:t xml:space="preserve">, że </w:t>
      </w:r>
      <w:proofErr w:type="spellStart"/>
      <w:r>
        <w:rPr>
          <w:szCs w:val="26"/>
        </w:rPr>
        <w:t>wykoanie</w:t>
      </w:r>
      <w:proofErr w:type="spellEnd"/>
      <w:r>
        <w:rPr>
          <w:szCs w:val="26"/>
        </w:rPr>
        <w:t xml:space="preserve"> Produktu jest możliwe z </w:t>
      </w:r>
      <w:proofErr w:type="spellStart"/>
      <w:r>
        <w:rPr>
          <w:szCs w:val="26"/>
        </w:rPr>
        <w:t>zastowaniem</w:t>
      </w:r>
      <w:proofErr w:type="spellEnd"/>
      <w:r>
        <w:rPr>
          <w:szCs w:val="26"/>
        </w:rPr>
        <w:t xml:space="preserve"> </w:t>
      </w:r>
      <w:r w:rsidRPr="00253F88">
        <w:rPr>
          <w:szCs w:val="24"/>
        </w:rPr>
        <w:t>Docelow</w:t>
      </w:r>
      <w:r>
        <w:rPr>
          <w:szCs w:val="24"/>
        </w:rPr>
        <w:t>ej</w:t>
      </w:r>
      <w:r w:rsidRPr="00253F88">
        <w:rPr>
          <w:szCs w:val="24"/>
        </w:rPr>
        <w:t xml:space="preserve"> wersj</w:t>
      </w:r>
      <w:r>
        <w:rPr>
          <w:szCs w:val="24"/>
        </w:rPr>
        <w:t>i</w:t>
      </w:r>
      <w:r w:rsidRPr="00253F88">
        <w:rPr>
          <w:szCs w:val="24"/>
        </w:rPr>
        <w:t xml:space="preserve"> Oprogramowania </w:t>
      </w:r>
      <w:proofErr w:type="spellStart"/>
      <w:r w:rsidRPr="00253F88">
        <w:rPr>
          <w:szCs w:val="24"/>
        </w:rPr>
        <w:t>Vertica</w:t>
      </w:r>
      <w:proofErr w:type="spellEnd"/>
      <w:r>
        <w:rPr>
          <w:szCs w:val="24"/>
        </w:rPr>
        <w:t xml:space="preserve">, tj. </w:t>
      </w:r>
      <w:r w:rsidRPr="00800720">
        <w:rPr>
          <w:szCs w:val="24"/>
        </w:rPr>
        <w:t xml:space="preserve">v. </w:t>
      </w:r>
      <w:r w:rsidRPr="00971198">
        <w:rPr>
          <w:szCs w:val="24"/>
        </w:rPr>
        <w:t>24.4</w:t>
      </w:r>
      <w:r>
        <w:rPr>
          <w:szCs w:val="24"/>
        </w:rPr>
        <w:t xml:space="preserve"> w infrastrukturze </w:t>
      </w:r>
      <w:proofErr w:type="spellStart"/>
      <w:r>
        <w:rPr>
          <w:szCs w:val="24"/>
        </w:rPr>
        <w:t>Zamaiw</w:t>
      </w:r>
      <w:r w:rsidR="00BF24A8">
        <w:rPr>
          <w:szCs w:val="24"/>
        </w:rPr>
        <w:t>i</w:t>
      </w:r>
      <w:r>
        <w:rPr>
          <w:szCs w:val="24"/>
        </w:rPr>
        <w:t>ajcego</w:t>
      </w:r>
      <w:proofErr w:type="spellEnd"/>
      <w:r>
        <w:rPr>
          <w:szCs w:val="24"/>
        </w:rPr>
        <w:t>.</w:t>
      </w:r>
    </w:p>
    <w:p w14:paraId="73180203" w14:textId="7E5F94DB" w:rsidR="008074ED" w:rsidRDefault="00CF5F8C" w:rsidP="00DD2F19">
      <w:pPr>
        <w:pStyle w:val="Nagwek3"/>
      </w:pPr>
      <w:bookmarkStart w:id="7" w:name="_Ref194994939"/>
      <w:r>
        <w:t xml:space="preserve">Zamawiający oświadcza, że zapewniona przez niego </w:t>
      </w:r>
      <w:r w:rsidR="1F981556" w:rsidRPr="000416A1">
        <w:t xml:space="preserve">Docelowa </w:t>
      </w:r>
      <w:r w:rsidR="5408CC47" w:rsidRPr="000416A1">
        <w:t>W</w:t>
      </w:r>
      <w:r w:rsidR="1F981556" w:rsidRPr="000416A1">
        <w:t xml:space="preserve">ersja </w:t>
      </w:r>
      <w:r w:rsidR="68FEE28D" w:rsidRPr="000416A1">
        <w:t xml:space="preserve">Oprogramowania </w:t>
      </w:r>
      <w:proofErr w:type="spellStart"/>
      <w:r w:rsidR="68FEE28D" w:rsidRPr="000416A1">
        <w:t>Vertica</w:t>
      </w:r>
      <w:proofErr w:type="spellEnd"/>
      <w:r w:rsidR="68FEE28D" w:rsidRPr="000416A1">
        <w:t xml:space="preserve"> </w:t>
      </w:r>
      <w:r w:rsidR="00224958">
        <w:t xml:space="preserve">oraz system operacyjny, na którym będzie ona instalowana, </w:t>
      </w:r>
      <w:r>
        <w:t xml:space="preserve"> objęt</w:t>
      </w:r>
      <w:r w:rsidR="00224958">
        <w:t>e</w:t>
      </w:r>
      <w:r>
        <w:t xml:space="preserve"> </w:t>
      </w:r>
      <w:r w:rsidR="00224958">
        <w:t>są</w:t>
      </w:r>
      <w:r>
        <w:t xml:space="preserve"> wykupionym przez </w:t>
      </w:r>
      <w:r w:rsidR="000E0912">
        <w:t>Zamawiającego</w:t>
      </w:r>
      <w:r w:rsidR="2B1F73C5" w:rsidRPr="000416A1">
        <w:t xml:space="preserve"> wsparcie</w:t>
      </w:r>
      <w:r w:rsidR="000E0912">
        <w:t>m</w:t>
      </w:r>
      <w:r w:rsidR="14E39DFE" w:rsidRPr="000416A1">
        <w:t xml:space="preserve"> </w:t>
      </w:r>
      <w:r>
        <w:t>p</w:t>
      </w:r>
      <w:r w:rsidR="14E39DFE" w:rsidRPr="000416A1">
        <w:t>roducent</w:t>
      </w:r>
      <w:r w:rsidR="00224958">
        <w:t>ów</w:t>
      </w:r>
      <w:r w:rsidR="14E39DFE" w:rsidRPr="000416A1">
        <w:t xml:space="preserve"> </w:t>
      </w:r>
      <w:r w:rsidR="00224958">
        <w:t>tych</w:t>
      </w:r>
      <w:r>
        <w:t xml:space="preserve"> </w:t>
      </w:r>
      <w:proofErr w:type="spellStart"/>
      <w:r>
        <w:t>o</w:t>
      </w:r>
      <w:r w:rsidR="14E39DFE" w:rsidRPr="000416A1">
        <w:t>programowa</w:t>
      </w:r>
      <w:r w:rsidR="00224958">
        <w:t>ń</w:t>
      </w:r>
      <w:proofErr w:type="spellEnd"/>
      <w:r w:rsidR="2B1F73C5" w:rsidRPr="000416A1">
        <w:t xml:space="preserve"> minimum do lipca 2027 roku</w:t>
      </w:r>
      <w:r w:rsidR="00224958">
        <w:t xml:space="preserve"> w zakresie</w:t>
      </w:r>
      <w:r w:rsidR="00C82B44" w:rsidRPr="00E6454B">
        <w:t xml:space="preserve"> pozwalając</w:t>
      </w:r>
      <w:r w:rsidR="00224958">
        <w:t>ym</w:t>
      </w:r>
      <w:r w:rsidR="00C82B44" w:rsidRPr="00E6454B">
        <w:t xml:space="preserve"> na </w:t>
      </w:r>
      <w:r w:rsidR="00C82B44">
        <w:t xml:space="preserve">realizację aktualizacji oprogramowania do Docelowej wersji Oprogramowania </w:t>
      </w:r>
      <w:proofErr w:type="spellStart"/>
      <w:r w:rsidR="00C82B44">
        <w:t>Vertica</w:t>
      </w:r>
      <w:proofErr w:type="spellEnd"/>
      <w:r w:rsidR="00800720">
        <w:t xml:space="preserve"> i w zakresie </w:t>
      </w:r>
      <w:proofErr w:type="spellStart"/>
      <w:r w:rsidR="00800720">
        <w:t>umożliwjaącycm</w:t>
      </w:r>
      <w:proofErr w:type="spellEnd"/>
      <w:r w:rsidR="00800720">
        <w:t xml:space="preserve"> </w:t>
      </w:r>
      <w:r w:rsidR="000E0912">
        <w:t>.</w:t>
      </w:r>
      <w:bookmarkEnd w:id="7"/>
    </w:p>
    <w:p w14:paraId="6E28F0E9" w14:textId="14831B90" w:rsidR="0CD43893" w:rsidRDefault="0CD43893" w:rsidP="00DD2F19">
      <w:pPr>
        <w:pStyle w:val="Nagwek3"/>
      </w:pPr>
      <w:r w:rsidRPr="000416A1">
        <w:t xml:space="preserve">Docelowa </w:t>
      </w:r>
      <w:r w:rsidR="000B70AC">
        <w:t>w</w:t>
      </w:r>
      <w:r w:rsidRPr="000416A1">
        <w:t xml:space="preserve">ersja Oprogramowania </w:t>
      </w:r>
      <w:proofErr w:type="spellStart"/>
      <w:r w:rsidRPr="000416A1">
        <w:t>Vertica</w:t>
      </w:r>
      <w:proofErr w:type="spellEnd"/>
      <w:r w:rsidRPr="000416A1">
        <w:t xml:space="preserve"> wraz z dostosowaniem do </w:t>
      </w:r>
      <w:bookmarkStart w:id="8" w:name="_Hlk204252476"/>
      <w:r w:rsidR="007E597D">
        <w:t>RH</w:t>
      </w:r>
      <w:r w:rsidRPr="000416A1">
        <w:t>EL</w:t>
      </w:r>
      <w:bookmarkEnd w:id="8"/>
      <w:r w:rsidRPr="000416A1">
        <w:t xml:space="preserve"> 8.10 oraz </w:t>
      </w:r>
      <w:r w:rsidR="00A67627">
        <w:t>przed</w:t>
      </w:r>
      <w:r w:rsidRPr="000416A1">
        <w:t xml:space="preserve"> implementacją zaleceń CIS Benchmark, musi zapewniać wydajność nie gorszą niż obecna wersja Oprogramowania </w:t>
      </w:r>
      <w:proofErr w:type="spellStart"/>
      <w:r w:rsidRPr="000416A1">
        <w:t>Vertica</w:t>
      </w:r>
      <w:proofErr w:type="spellEnd"/>
      <w:r w:rsidRPr="000416A1">
        <w:t xml:space="preserve"> (z RHEL w wersji 7.9 i </w:t>
      </w:r>
      <w:proofErr w:type="spellStart"/>
      <w:r w:rsidRPr="000416A1">
        <w:t>Vertica</w:t>
      </w:r>
      <w:proofErr w:type="spellEnd"/>
      <w:r w:rsidRPr="000416A1">
        <w:t xml:space="preserve"> wersji 12.0.4-0) w środowisku </w:t>
      </w:r>
      <w:r w:rsidR="00F8288E">
        <w:t xml:space="preserve">informatycznym GK </w:t>
      </w:r>
      <w:r w:rsidRPr="000416A1">
        <w:t xml:space="preserve">PGE.  W tym celu, Wykonawca wraz z Zamawiającym przygotują w ramach umowy wymagania do testów wydajnościowych i przeprowadzą testy na obecnej wersji Oprogramowania </w:t>
      </w:r>
      <w:proofErr w:type="spellStart"/>
      <w:r w:rsidRPr="000416A1">
        <w:t>Vertica</w:t>
      </w:r>
      <w:proofErr w:type="spellEnd"/>
      <w:r w:rsidRPr="000416A1">
        <w:t xml:space="preserve"> przed rozpoczęciem aktualizacji, czasy z tych samych testów uruchomionych na Docelowej Wersji Oprogramowania </w:t>
      </w:r>
      <w:proofErr w:type="spellStart"/>
      <w:r w:rsidRPr="000416A1">
        <w:t>Vertica</w:t>
      </w:r>
      <w:proofErr w:type="spellEnd"/>
      <w:r w:rsidRPr="000416A1">
        <w:t xml:space="preserve"> nie mogą być gorsze.</w:t>
      </w:r>
      <w:r w:rsidR="001C7056">
        <w:t>. W przypadku, gdy</w:t>
      </w:r>
      <w:r w:rsidR="00DB39E9">
        <w:t xml:space="preserve"> </w:t>
      </w:r>
      <w:r w:rsidR="00282A1F">
        <w:t xml:space="preserve">pogorszenie wydajności jest spowodowane </w:t>
      </w:r>
      <w:r w:rsidR="001149DA">
        <w:t>Wadą</w:t>
      </w:r>
      <w:r w:rsidR="00800720">
        <w:t xml:space="preserve"> </w:t>
      </w:r>
      <w:r w:rsidR="00627CA1">
        <w:t>Produktu</w:t>
      </w:r>
      <w:r w:rsidR="00845AAD">
        <w:t>,</w:t>
      </w:r>
      <w:r w:rsidR="001149DA">
        <w:t xml:space="preserve"> wówczas Zamawiający może zgłosić</w:t>
      </w:r>
      <w:r w:rsidR="00845AAD">
        <w:t xml:space="preserve"> taką Wadę w ramach określonej w Umowie gwarancji</w:t>
      </w:r>
      <w:r w:rsidR="00282A1F">
        <w:t>.</w:t>
      </w:r>
    </w:p>
    <w:p w14:paraId="4FFB5A00" w14:textId="77777777" w:rsidR="00971198" w:rsidRPr="00971198" w:rsidRDefault="00971198" w:rsidP="00971198"/>
    <w:p w14:paraId="0E2014C6" w14:textId="656B109F" w:rsidR="002E6127" w:rsidRPr="000416A1" w:rsidRDefault="1F981556" w:rsidP="00DD2F19">
      <w:pPr>
        <w:pStyle w:val="Nagwek3"/>
      </w:pPr>
      <w:bookmarkStart w:id="9" w:name="_Ref194995010"/>
      <w:r w:rsidRPr="000416A1">
        <w:lastRenderedPageBreak/>
        <w:t>Wykonawca d</w:t>
      </w:r>
      <w:r w:rsidR="2B1F73C5" w:rsidRPr="000416A1">
        <w:t xml:space="preserve">ostosuje działanie </w:t>
      </w:r>
      <w:r w:rsidR="009A03D7">
        <w:t>konfiguracj</w:t>
      </w:r>
      <w:r w:rsidR="00D9362E">
        <w:t>i</w:t>
      </w:r>
      <w:r w:rsidR="009A03D7" w:rsidRPr="000416A1">
        <w:t xml:space="preserve"> </w:t>
      </w:r>
      <w:r w:rsidR="00D8321A">
        <w:t xml:space="preserve">Docelowej wersji </w:t>
      </w:r>
      <w:r w:rsidR="68FEE28D" w:rsidRPr="000416A1">
        <w:t xml:space="preserve">Oprogramowania </w:t>
      </w:r>
      <w:proofErr w:type="spellStart"/>
      <w:r w:rsidR="68FEE28D" w:rsidRPr="000416A1">
        <w:t>Vertica</w:t>
      </w:r>
      <w:proofErr w:type="spellEnd"/>
      <w:r w:rsidR="2B1F73C5" w:rsidRPr="000416A1">
        <w:t xml:space="preserve"> z zaimplementowanymi</w:t>
      </w:r>
      <w:r w:rsidR="07FC62D7" w:rsidRPr="000416A1">
        <w:t xml:space="preserve"> przez</w:t>
      </w:r>
      <w:r w:rsidR="2B1F73C5" w:rsidRPr="000416A1">
        <w:t xml:space="preserve"> Zamawiającego rekomendacjami </w:t>
      </w:r>
      <w:r w:rsidR="07FC62D7" w:rsidRPr="000416A1">
        <w:t>CIS Benchmark (</w:t>
      </w:r>
      <w:hyperlink r:id="rId12">
        <w:r w:rsidR="07FC62D7" w:rsidRPr="709940E8">
          <w:rPr>
            <w:rStyle w:val="Hipercze"/>
          </w:rPr>
          <w:t>https://www.cisecurity.org/benchmark/red_hat_linux</w:t>
        </w:r>
      </w:hyperlink>
      <w:r w:rsidR="07FC62D7" w:rsidRPr="000416A1">
        <w:t xml:space="preserve">) w </w:t>
      </w:r>
      <w:r w:rsidR="2B1F73C5" w:rsidRPr="000416A1">
        <w:t>wersji 3.x</w:t>
      </w:r>
      <w:r w:rsidR="5733E996" w:rsidRPr="000416A1">
        <w:t xml:space="preserve"> lub nowszej</w:t>
      </w:r>
      <w:r w:rsidR="2B1F73C5" w:rsidRPr="000416A1">
        <w:t xml:space="preserve"> dla RHEL 8.10. W przypadku braku </w:t>
      </w:r>
      <w:r w:rsidR="07FC62D7" w:rsidRPr="000416A1">
        <w:t xml:space="preserve">kompatybilności ze wskazanym CIS Benchmark z </w:t>
      </w:r>
      <w:r w:rsidR="009265BB">
        <w:t xml:space="preserve">Docelową wersją </w:t>
      </w:r>
      <w:r w:rsidR="07FC62D7" w:rsidRPr="000416A1">
        <w:t>Oprogramowani</w:t>
      </w:r>
      <w:r w:rsidR="009265BB">
        <w:t>a</w:t>
      </w:r>
      <w:r w:rsidR="07FC62D7" w:rsidRPr="000416A1">
        <w:t xml:space="preserve"> </w:t>
      </w:r>
      <w:proofErr w:type="spellStart"/>
      <w:r w:rsidR="07FC62D7" w:rsidRPr="000416A1">
        <w:t>Vertica</w:t>
      </w:r>
      <w:proofErr w:type="spellEnd"/>
      <w:r w:rsidR="6285E268" w:rsidRPr="000416A1">
        <w:t>,</w:t>
      </w:r>
      <w:r w:rsidR="07FC62D7" w:rsidRPr="000416A1">
        <w:t xml:space="preserve"> </w:t>
      </w:r>
      <w:r w:rsidR="003D59DF">
        <w:t>Zamawiający</w:t>
      </w:r>
      <w:r w:rsidR="004764CA" w:rsidRPr="000416A1">
        <w:t xml:space="preserve"> </w:t>
      </w:r>
      <w:r w:rsidR="4F5C19BD" w:rsidRPr="000416A1">
        <w:t xml:space="preserve">współpracując </w:t>
      </w:r>
      <w:r w:rsidR="2B1F73C5" w:rsidRPr="000416A1">
        <w:t xml:space="preserve">z </w:t>
      </w:r>
      <w:r w:rsidR="004764CA">
        <w:t xml:space="preserve">Wykonawcą </w:t>
      </w:r>
      <w:r w:rsidR="321A72AA" w:rsidRPr="000416A1">
        <w:t xml:space="preserve">wykona </w:t>
      </w:r>
      <w:r w:rsidR="2B1F73C5" w:rsidRPr="000416A1">
        <w:t xml:space="preserve">dostosowanie </w:t>
      </w:r>
      <w:r w:rsidR="07FC62D7" w:rsidRPr="000416A1">
        <w:t xml:space="preserve">zaleceń </w:t>
      </w:r>
      <w:r w:rsidR="2B1F73C5" w:rsidRPr="000416A1">
        <w:t>CIS</w:t>
      </w:r>
      <w:r w:rsidR="07FC62D7" w:rsidRPr="000416A1">
        <w:t xml:space="preserve"> </w:t>
      </w:r>
      <w:proofErr w:type="spellStart"/>
      <w:r w:rsidR="07FC62D7" w:rsidRPr="000416A1">
        <w:t>Benchamrk</w:t>
      </w:r>
      <w:proofErr w:type="spellEnd"/>
      <w:r w:rsidR="07FC62D7" w:rsidRPr="000416A1">
        <w:t xml:space="preserve"> dla RHEL 8.10</w:t>
      </w:r>
      <w:r w:rsidR="2B1F73C5" w:rsidRPr="000416A1">
        <w:t xml:space="preserve"> </w:t>
      </w:r>
      <w:r w:rsidR="00811FE2">
        <w:t>oraz</w:t>
      </w:r>
      <w:r w:rsidR="00332F01">
        <w:t xml:space="preserve"> Wykonawca współpracując z </w:t>
      </w:r>
      <w:r w:rsidR="004F6174">
        <w:t>Zamawiający</w:t>
      </w:r>
      <w:r w:rsidR="009265BB">
        <w:t>m</w:t>
      </w:r>
      <w:r w:rsidR="00332F01">
        <w:t xml:space="preserve"> </w:t>
      </w:r>
      <w:r w:rsidR="001F2EB0">
        <w:t xml:space="preserve">wykona niezbędne modyfikacje konfiguracji </w:t>
      </w:r>
      <w:r w:rsidR="31B5E2E7" w:rsidRPr="000416A1">
        <w:t>Docelow</w:t>
      </w:r>
      <w:r w:rsidR="001F2EB0">
        <w:t>ej</w:t>
      </w:r>
      <w:r w:rsidR="31B5E2E7" w:rsidRPr="000416A1">
        <w:t xml:space="preserve"> Wersj</w:t>
      </w:r>
      <w:r w:rsidR="001F2EB0">
        <w:t>i</w:t>
      </w:r>
      <w:r w:rsidR="31B5E2E7" w:rsidRPr="000416A1">
        <w:t xml:space="preserve"> </w:t>
      </w:r>
      <w:r w:rsidR="07FC62D7" w:rsidRPr="000416A1">
        <w:t>Oprogramowani</w:t>
      </w:r>
      <w:r w:rsidR="00CD5F14">
        <w:t>a</w:t>
      </w:r>
      <w:r w:rsidR="2B1F73C5" w:rsidRPr="000416A1">
        <w:t xml:space="preserve"> </w:t>
      </w:r>
      <w:proofErr w:type="spellStart"/>
      <w:r w:rsidR="2B1F73C5" w:rsidRPr="000416A1">
        <w:t>Vertica</w:t>
      </w:r>
      <w:proofErr w:type="spellEnd"/>
      <w:r w:rsidR="07FC62D7" w:rsidRPr="000416A1">
        <w:t xml:space="preserve"> </w:t>
      </w:r>
      <w:r w:rsidR="321118D0" w:rsidRPr="000416A1">
        <w:t>aby zapewnić zgodność z pkt</w:t>
      </w:r>
      <w:r w:rsidR="00874E19">
        <w:t>. [</w:t>
      </w:r>
      <w:r w:rsidR="00874E19">
        <w:fldChar w:fldCharType="begin"/>
      </w:r>
      <w:r w:rsidR="00874E19">
        <w:instrText xml:space="preserve"> REF _Ref194994939 \r \h </w:instrText>
      </w:r>
      <w:r w:rsidR="00874E19">
        <w:fldChar w:fldCharType="separate"/>
      </w:r>
      <w:r w:rsidR="00AB1C43">
        <w:t>2.1.3</w:t>
      </w:r>
      <w:r w:rsidR="00874E19">
        <w:fldChar w:fldCharType="end"/>
      </w:r>
      <w:r w:rsidR="00874E19">
        <w:t xml:space="preserve">] </w:t>
      </w:r>
      <w:r w:rsidR="07FC62D7" w:rsidRPr="000416A1">
        <w:t>niniejszej Umowy</w:t>
      </w:r>
      <w:r w:rsidR="2239D725" w:rsidRPr="000416A1">
        <w:t>.</w:t>
      </w:r>
      <w:bookmarkEnd w:id="9"/>
    </w:p>
    <w:p w14:paraId="1058EA1E" w14:textId="5F63A0A3" w:rsidR="00CB7248" w:rsidRPr="00971198" w:rsidRDefault="2B1F73C5" w:rsidP="00DD2F19">
      <w:pPr>
        <w:pStyle w:val="Nagwek3"/>
      </w:pPr>
      <w:bookmarkStart w:id="10" w:name="_Ref197488418"/>
      <w:r w:rsidRPr="00971198">
        <w:t>Wykonawca zobowiązuje się do przeprowadzenia weryfikacji poprawności aktualizacji</w:t>
      </w:r>
      <w:r w:rsidR="76B2DAA3" w:rsidRPr="00971198">
        <w:t xml:space="preserve">, </w:t>
      </w:r>
      <w:r w:rsidR="07FC62D7" w:rsidRPr="00971198">
        <w:t xml:space="preserve">której wynikiem będzie brak </w:t>
      </w:r>
      <w:r w:rsidR="00F8288E" w:rsidRPr="00971198">
        <w:t>B</w:t>
      </w:r>
      <w:r w:rsidR="07FC62D7" w:rsidRPr="00971198">
        <w:t>łędów</w:t>
      </w:r>
      <w:r w:rsidR="5368C5EF" w:rsidRPr="00971198">
        <w:t xml:space="preserve">, </w:t>
      </w:r>
      <w:r w:rsidR="00F8288E" w:rsidRPr="00971198">
        <w:t>U</w:t>
      </w:r>
      <w:r w:rsidR="5368C5EF" w:rsidRPr="00971198">
        <w:t xml:space="preserve">sterek i </w:t>
      </w:r>
      <w:r w:rsidR="00F8288E" w:rsidRPr="00971198">
        <w:t>A</w:t>
      </w:r>
      <w:r w:rsidR="5368C5EF" w:rsidRPr="00971198">
        <w:t xml:space="preserve">warii </w:t>
      </w:r>
      <w:r w:rsidR="002958BF" w:rsidRPr="00971198">
        <w:t>potwierdzony ustalonymi przez Strony testami</w:t>
      </w:r>
      <w:r w:rsidRPr="00971198">
        <w:t>.</w:t>
      </w:r>
      <w:bookmarkEnd w:id="10"/>
    </w:p>
    <w:p w14:paraId="3E1A2B4F" w14:textId="42CD62FB" w:rsidR="00CB7248" w:rsidRPr="000416A1" w:rsidRDefault="2B1F73C5" w:rsidP="00DD2F19">
      <w:pPr>
        <w:pStyle w:val="Nagwek3"/>
        <w:rPr>
          <w:szCs w:val="24"/>
        </w:rPr>
      </w:pPr>
      <w:r w:rsidRPr="000416A1">
        <w:t xml:space="preserve">Zamawiający otrzyma po każdej weryfikacji </w:t>
      </w:r>
      <w:r w:rsidR="3CB42C22" w:rsidRPr="000416A1">
        <w:t xml:space="preserve">z punktu </w:t>
      </w:r>
      <w:r w:rsidR="00874E19">
        <w:t>[</w:t>
      </w:r>
      <w:r w:rsidR="006304BA">
        <w:fldChar w:fldCharType="begin"/>
      </w:r>
      <w:r w:rsidR="006304BA">
        <w:instrText xml:space="preserve"> REF _Ref197488418 \r \h </w:instrText>
      </w:r>
      <w:r w:rsidR="006304BA">
        <w:fldChar w:fldCharType="separate"/>
      </w:r>
      <w:r w:rsidR="00AB1C43">
        <w:t>2.1.6</w:t>
      </w:r>
      <w:r w:rsidR="006304BA">
        <w:fldChar w:fldCharType="end"/>
      </w:r>
      <w:r w:rsidR="00874E19">
        <w:t>]</w:t>
      </w:r>
      <w:r w:rsidR="3CB42C22" w:rsidRPr="000416A1">
        <w:t xml:space="preserve"> </w:t>
      </w:r>
      <w:r w:rsidRPr="000416A1">
        <w:t xml:space="preserve">informację o możliwości przetestowania </w:t>
      </w:r>
      <w:r w:rsidR="7596C833" w:rsidRPr="000416A1">
        <w:t xml:space="preserve">poprawności działania </w:t>
      </w:r>
      <w:r w:rsidR="00F8288E">
        <w:t>S</w:t>
      </w:r>
      <w:r w:rsidR="7596C833" w:rsidRPr="000416A1">
        <w:t xml:space="preserve">ystemu </w:t>
      </w:r>
      <w:r w:rsidRPr="000416A1">
        <w:t>po swojej stronie</w:t>
      </w:r>
      <w:r w:rsidR="621503D6" w:rsidRPr="000416A1">
        <w:t>.</w:t>
      </w:r>
      <w:r w:rsidR="00F8288E">
        <w:t xml:space="preserve"> </w:t>
      </w:r>
      <w:r w:rsidRPr="000416A1">
        <w:t xml:space="preserve">Zamawiający </w:t>
      </w:r>
      <w:r w:rsidR="20669D01" w:rsidRPr="000416A1">
        <w:t xml:space="preserve">skonfiguruje </w:t>
      </w:r>
      <w:r w:rsidRPr="000416A1">
        <w:t xml:space="preserve">odpowiednie uprawnienia </w:t>
      </w:r>
      <w:r w:rsidR="52FC2457" w:rsidRPr="000416A1">
        <w:t xml:space="preserve">dla personelu </w:t>
      </w:r>
      <w:r w:rsidRPr="000416A1">
        <w:t>Wykonawcy do wykon</w:t>
      </w:r>
      <w:r w:rsidR="769837BD" w:rsidRPr="000416A1">
        <w:t xml:space="preserve">ywania </w:t>
      </w:r>
      <w:r w:rsidRPr="000416A1">
        <w:t xml:space="preserve"> czynności niezbędnych do realizacji </w:t>
      </w:r>
      <w:r w:rsidR="00D235B9">
        <w:t>p</w:t>
      </w:r>
      <w:r w:rsidRPr="000416A1">
        <w:t xml:space="preserve">rzedmiotu </w:t>
      </w:r>
      <w:r w:rsidR="002375BF">
        <w:t>Umowy</w:t>
      </w:r>
      <w:r w:rsidRPr="000416A1">
        <w:t xml:space="preserve">. </w:t>
      </w:r>
    </w:p>
    <w:bookmarkEnd w:id="6"/>
    <w:p w14:paraId="780B1398" w14:textId="6214BD94" w:rsidR="32C03AD3" w:rsidRDefault="32C03AD3" w:rsidP="00DD2F19">
      <w:pPr>
        <w:pStyle w:val="Nagwek3"/>
      </w:pPr>
      <w:r>
        <w:t xml:space="preserve">W ramach aktualizacji Wykonawca zapewni utrzymanie </w:t>
      </w:r>
      <w:r w:rsidR="2E716089">
        <w:t>wszystkich</w:t>
      </w:r>
      <w:r>
        <w:t xml:space="preserve"> funkcjonalności</w:t>
      </w:r>
      <w:r w:rsidR="55DBF8B6">
        <w:t xml:space="preserve"> oraz</w:t>
      </w:r>
      <w:r>
        <w:t xml:space="preserve"> </w:t>
      </w:r>
      <w:r w:rsidR="36FFF31A">
        <w:t>interfejsów</w:t>
      </w:r>
      <w:r w:rsidR="2A9E4926">
        <w:t xml:space="preserve"> z systemami współpracującymi na takim poziomie na jakim system działał przed aktualizacją. Zamawiający udostępni Wykonawcy </w:t>
      </w:r>
      <w:r w:rsidR="003C05F1">
        <w:t xml:space="preserve">Oprogramowania </w:t>
      </w:r>
      <w:proofErr w:type="spellStart"/>
      <w:r w:rsidR="003C05F1">
        <w:t>Vertica</w:t>
      </w:r>
      <w:proofErr w:type="spellEnd"/>
      <w:r w:rsidR="003C05F1">
        <w:t xml:space="preserve"> </w:t>
      </w:r>
      <w:r w:rsidR="2A9E4926">
        <w:t>w celu wykonania inwentaryzacji</w:t>
      </w:r>
      <w:r w:rsidR="2BA130B0">
        <w:t xml:space="preserve"> tego obszaru</w:t>
      </w:r>
      <w:r w:rsidR="2A9E4926">
        <w:t xml:space="preserve">. </w:t>
      </w:r>
    </w:p>
    <w:p w14:paraId="12B65A48" w14:textId="4480E2E7" w:rsidR="000416A1" w:rsidRPr="000416A1" w:rsidRDefault="13C56316" w:rsidP="0083160E">
      <w:pPr>
        <w:pStyle w:val="Nagwek2"/>
      </w:pPr>
      <w:bookmarkStart w:id="11" w:name="_Ref194995090"/>
      <w:bookmarkStart w:id="12" w:name="_Ref496186242"/>
      <w:r>
        <w:t xml:space="preserve">Szczegółowy opis </w:t>
      </w:r>
      <w:r w:rsidR="009C4D7B">
        <w:t>p</w:t>
      </w:r>
      <w:r>
        <w:t>rzedmiot</w:t>
      </w:r>
      <w:r w:rsidR="33DB8333">
        <w:t>u</w:t>
      </w:r>
      <w:r>
        <w:t xml:space="preserve"> Umowy, o którym mowa w pkt [</w:t>
      </w:r>
      <w:r w:rsidR="00CD711E">
        <w:fldChar w:fldCharType="begin"/>
      </w:r>
      <w:r w:rsidR="00CD711E">
        <w:instrText xml:space="preserve"> REF _Ref496186798 \r \h </w:instrText>
      </w:r>
      <w:r w:rsidR="00CD711E">
        <w:fldChar w:fldCharType="separate"/>
      </w:r>
      <w:r w:rsidR="00AB1C43">
        <w:t>2.1.1</w:t>
      </w:r>
      <w:r w:rsidR="00CD711E">
        <w:fldChar w:fldCharType="end"/>
      </w:r>
      <w:r>
        <w:t xml:space="preserve">], zawarty jest w </w:t>
      </w:r>
      <w:r w:rsidR="00EE62B6" w:rsidRPr="00EE62B6">
        <w:rPr>
          <w:b/>
        </w:rPr>
        <w:t>Załączniku nr 7</w:t>
      </w:r>
      <w:r w:rsidR="00EE62B6">
        <w:t xml:space="preserve"> oraz </w:t>
      </w:r>
      <w:r w:rsidRPr="000416A1">
        <w:rPr>
          <w:b/>
        </w:rPr>
        <w:t>Załączniku nr 1</w:t>
      </w:r>
      <w:r>
        <w:t xml:space="preserve"> [OPZ]</w:t>
      </w:r>
      <w:bookmarkEnd w:id="11"/>
      <w:r w:rsidR="0045398F">
        <w:t>.</w:t>
      </w:r>
    </w:p>
    <w:p w14:paraId="5D9F76A7" w14:textId="1EF45427" w:rsidR="00260B08" w:rsidRPr="00B31889" w:rsidRDefault="7FEB514A" w:rsidP="0083160E">
      <w:pPr>
        <w:pStyle w:val="Nagwek2"/>
        <w:rPr>
          <w:strike/>
        </w:rPr>
      </w:pPr>
      <w:bookmarkStart w:id="13" w:name="_Hlk196475497"/>
      <w:bookmarkStart w:id="14" w:name="_Ref197483887"/>
      <w:r w:rsidRPr="00B31889">
        <w:t xml:space="preserve">Wykonawca zobowiązuje się do wykonania przedmiotu Umowy w terminie 15 Dni Roboczych </w:t>
      </w:r>
      <w:bookmarkEnd w:id="13"/>
      <w:r w:rsidRPr="00B31889">
        <w:t xml:space="preserve">od dnia zawarcia Umowy. Miejscem realizacji </w:t>
      </w:r>
      <w:r w:rsidR="009C4D7B">
        <w:t>p</w:t>
      </w:r>
      <w:r w:rsidRPr="00B31889">
        <w:t xml:space="preserve">rzedmiotu Umowy jest </w:t>
      </w:r>
      <w:proofErr w:type="spellStart"/>
      <w:r w:rsidRPr="00B31889">
        <w:t>Vertica</w:t>
      </w:r>
      <w:proofErr w:type="spellEnd"/>
      <w:r w:rsidRPr="00B31889">
        <w:t xml:space="preserve"> w CPD zlokalizowanym w CPD Mory oraz w CPD Marsa, przy czym realizacja umowy odbędzie się poprzez dostęp zdalny VPN do serwera dostępowego (poprzez RDP), z którego to Wykonawca będzie mógł się zalogować na serwery z oprogramowaniem </w:t>
      </w:r>
      <w:proofErr w:type="spellStart"/>
      <w:r w:rsidRPr="00B31889">
        <w:t>Vertica</w:t>
      </w:r>
      <w:proofErr w:type="spellEnd"/>
      <w:r w:rsidR="6E23AA22" w:rsidRPr="00B31889">
        <w:t>,</w:t>
      </w:r>
      <w:r w:rsidRPr="00B31889">
        <w:t xml:space="preserve"> </w:t>
      </w:r>
      <w:r w:rsidR="0BCDFBD5" w:rsidRPr="00B31889">
        <w:t xml:space="preserve">gdzie będzie możliwa </w:t>
      </w:r>
      <w:r w:rsidR="00181D4A">
        <w:t>a</w:t>
      </w:r>
      <w:r w:rsidR="0BCDFBD5" w:rsidRPr="00B31889">
        <w:t>ktualizacja Oprogramowania.</w:t>
      </w:r>
      <w:bookmarkEnd w:id="14"/>
      <w:r w:rsidR="00267480" w:rsidRPr="00267480">
        <w:t xml:space="preserve"> </w:t>
      </w:r>
      <w:r w:rsidR="00267480">
        <w:t>Strony w terminie 5 dni od dnia zawarcia Umowy ustalą szczegółowy harmonogram zadań realizowanych przez każdą ze Stron w ramach Umowy.</w:t>
      </w:r>
    </w:p>
    <w:p w14:paraId="7A25B9AB" w14:textId="1E4D2EAB" w:rsidR="00260B08" w:rsidRPr="00AB7927" w:rsidRDefault="003F1016" w:rsidP="0083160E">
      <w:pPr>
        <w:pStyle w:val="Nagwek2"/>
      </w:pPr>
      <w:r>
        <w:t>Wykonawcy</w:t>
      </w:r>
      <w:r>
        <w:rPr>
          <w:spacing w:val="-6"/>
        </w:rPr>
        <w:t xml:space="preserve"> </w:t>
      </w:r>
      <w:r>
        <w:t>zostaną</w:t>
      </w:r>
      <w:r>
        <w:rPr>
          <w:spacing w:val="-7"/>
        </w:rPr>
        <w:t xml:space="preserve"> </w:t>
      </w:r>
      <w:r>
        <w:t>przekazane</w:t>
      </w:r>
      <w:r>
        <w:rPr>
          <w:spacing w:val="-7"/>
        </w:rPr>
        <w:t xml:space="preserve"> </w:t>
      </w:r>
      <w:r>
        <w:t>poświadczenia</w:t>
      </w:r>
      <w:r>
        <w:rPr>
          <w:spacing w:val="-5"/>
        </w:rPr>
        <w:t xml:space="preserve"> </w:t>
      </w:r>
      <w:r>
        <w:t>niezbędne</w:t>
      </w:r>
      <w:r>
        <w:rPr>
          <w:spacing w:val="-7"/>
        </w:rPr>
        <w:t xml:space="preserve"> </w:t>
      </w:r>
      <w:r>
        <w:t>do</w:t>
      </w:r>
      <w:r>
        <w:rPr>
          <w:spacing w:val="-7"/>
        </w:rPr>
        <w:t xml:space="preserve"> </w:t>
      </w:r>
      <w:r>
        <w:t>przeprowadzenia</w:t>
      </w:r>
      <w:r>
        <w:rPr>
          <w:spacing w:val="-4"/>
        </w:rPr>
        <w:t xml:space="preserve"> </w:t>
      </w:r>
      <w:r>
        <w:rPr>
          <w:spacing w:val="-2"/>
        </w:rPr>
        <w:t>prac</w:t>
      </w:r>
      <w:r w:rsidR="000D4385">
        <w:rPr>
          <w:spacing w:val="-2"/>
        </w:rPr>
        <w:t>o</w:t>
      </w:r>
      <w:r>
        <w:rPr>
          <w:spacing w:val="-2"/>
        </w:rPr>
        <w:t xml:space="preserve">. </w:t>
      </w:r>
      <w:r w:rsidR="7FEB514A">
        <w:t xml:space="preserve">Poświadczenia do kont technicznych, które będą niezbędne w procesie aktualizacji będzie wpisywał pracownik Zamawiającego, inne konta z uprawnieniami SU zostaną przekazane Wykonawcy w celu wykonania niezbędnych prac. </w:t>
      </w:r>
    </w:p>
    <w:bookmarkEnd w:id="12"/>
    <w:p w14:paraId="076B19F4" w14:textId="55C5C22B" w:rsidR="002C5AFB" w:rsidRDefault="17C5D656" w:rsidP="0083160E">
      <w:pPr>
        <w:pStyle w:val="Nagwek2"/>
      </w:pPr>
      <w:r>
        <w:t xml:space="preserve">Wykonawca oświadcza, że powierzone mu do wykonania prace, stanowiące </w:t>
      </w:r>
      <w:r w:rsidR="009C4D7B">
        <w:t>p</w:t>
      </w:r>
      <w:r>
        <w:t>rzedmiot Umowy przyjmuje i zobowiązuje się wykonać z zachowaniem najwyższej staranności</w:t>
      </w:r>
      <w:r w:rsidR="00B54F9A">
        <w:t xml:space="preserve"> (określonej w art. 355 § 2 k.c.)</w:t>
      </w:r>
      <w:r>
        <w:t xml:space="preserve">, profesjonalnie tj. w sposób zgodny z </w:t>
      </w:r>
      <w:r w:rsidR="6E3CB912">
        <w:t>obowiązującą obecnie wiedzą</w:t>
      </w:r>
      <w:r>
        <w:t xml:space="preserve"> i standardami zawodowymi oraz z zachowaniem wymogów wynikających z obowiązujących regulacji</w:t>
      </w:r>
      <w:r w:rsidR="6E3CB912">
        <w:t xml:space="preserve"> prawnych</w:t>
      </w:r>
      <w:r>
        <w:t>.</w:t>
      </w:r>
    </w:p>
    <w:p w14:paraId="328BB2FE" w14:textId="730930B5" w:rsidR="00890603" w:rsidRDefault="00890603" w:rsidP="0083160E">
      <w:pPr>
        <w:pStyle w:val="Nagwek2"/>
      </w:pPr>
      <w:r w:rsidRPr="00890603">
        <w:t xml:space="preserve">Wykonawca zobowiązuje się zapewnić pełną </w:t>
      </w:r>
      <w:r w:rsidR="001F66ED">
        <w:t xml:space="preserve">zgodność </w:t>
      </w:r>
      <w:r w:rsidRPr="00890603">
        <w:t>Produktów z przepisami prawa obowiązującymi w Polsce. Ocena zgodności Produktów z wymaganiami, o których mowa w zdaniu poprzedzającym, będzie dokonywana w oparciu o stan istniejący w chwili przedstawienia Produktów do odbioru</w:t>
      </w:r>
      <w:r>
        <w:t>.</w:t>
      </w:r>
    </w:p>
    <w:p w14:paraId="32CF670E" w14:textId="1EB6D007" w:rsidR="002C5AFB" w:rsidRDefault="002C5AFB" w:rsidP="0083160E">
      <w:pPr>
        <w:pStyle w:val="Nagwek2"/>
      </w:pPr>
      <w:r w:rsidRPr="00986EB6">
        <w:t xml:space="preserve">Wykonawca oświadcza ponadto, że posiada fachową wiedzę, zasoby i doświadczenie wystarczające do wykonania </w:t>
      </w:r>
      <w:r w:rsidR="009C4D7B">
        <w:t>p</w:t>
      </w:r>
      <w:r w:rsidRPr="00986EB6">
        <w:t>rzedmiotu Umowy. Wykonawca oświadcza, że powierzone mu zadania wykona z uwzględnieniem uwag Zamawiającego oraz specyfiki działalności biznesowej Zamawiającego, w tym uwarunkowań wewnętrznych i zewnętrznych (otoczenia biznesowego, rynkowego, formalno-prawnego itp.) Zamawiającego</w:t>
      </w:r>
      <w:r>
        <w:t>.</w:t>
      </w:r>
    </w:p>
    <w:p w14:paraId="7F42BB60" w14:textId="66575F4D" w:rsidR="00D502C7" w:rsidRDefault="002C5AFB" w:rsidP="0083160E">
      <w:pPr>
        <w:pStyle w:val="Nagwek2"/>
      </w:pPr>
      <w:r w:rsidRPr="00986EB6">
        <w:lastRenderedPageBreak/>
        <w:t>Wykonawca zobowiązany jest informować Zamawiającego na każde jego żądanie o</w:t>
      </w:r>
      <w:r>
        <w:t xml:space="preserve"> </w:t>
      </w:r>
      <w:r w:rsidRPr="00986EB6">
        <w:t xml:space="preserve">stanie zaawansowania prac związanych z wykonywaniem </w:t>
      </w:r>
      <w:r w:rsidR="009C4D7B">
        <w:t>p</w:t>
      </w:r>
      <w:r w:rsidRPr="00986EB6">
        <w:t>rzedmiotu Umowy</w:t>
      </w:r>
      <w:r>
        <w:t>.</w:t>
      </w:r>
    </w:p>
    <w:p w14:paraId="1A6AD8D1" w14:textId="77777777" w:rsidR="00D502C7" w:rsidRDefault="00D502C7" w:rsidP="0083160E">
      <w:pPr>
        <w:pStyle w:val="Nagwek2"/>
      </w:pPr>
      <w:r w:rsidRPr="00D502C7">
        <w:t>Niezależnie od obowiązków przewidzianych w innych postanowieniach niniejszej Umowy do Stron należeć będzie</w:t>
      </w:r>
      <w:r>
        <w:t>:</w:t>
      </w:r>
    </w:p>
    <w:p w14:paraId="2C302677" w14:textId="1DFAF76D" w:rsidR="00D502C7" w:rsidRDefault="00D502C7" w:rsidP="0083160E">
      <w:pPr>
        <w:pStyle w:val="Nagwek3"/>
      </w:pPr>
      <w:r w:rsidRPr="00D502C7">
        <w:t>niezwłoczne przekazywanie uzgodnionych na bieżąco przez Strony danych oraz udzielanie informacji niezbędnych do realizacji Umowy</w:t>
      </w:r>
      <w:r>
        <w:t>; oraz</w:t>
      </w:r>
    </w:p>
    <w:p w14:paraId="7902E23A" w14:textId="251D98C4" w:rsidR="00D502C7" w:rsidRDefault="00D502C7" w:rsidP="00D14FBC">
      <w:pPr>
        <w:pStyle w:val="Nagwek3"/>
      </w:pPr>
      <w:r w:rsidRPr="00D502C7">
        <w:t>wyznaczenie osób do współpracy przy realizacji niniejszej Umowy</w:t>
      </w:r>
      <w:r>
        <w:t>.</w:t>
      </w:r>
    </w:p>
    <w:p w14:paraId="6D02B50B" w14:textId="14D8068D" w:rsidR="00D502C7" w:rsidRDefault="00D502C7" w:rsidP="0083160E">
      <w:pPr>
        <w:pStyle w:val="Nagwek2"/>
      </w:pPr>
      <w:r w:rsidRPr="00D502C7">
        <w:t xml:space="preserve">Wykonawca jest zobowiązany do przekazania Zamawiającemu, wraz z protokołami odbioru Produktów, wszystkich </w:t>
      </w:r>
      <w:r w:rsidR="004C0BFD">
        <w:t>określonych w Umowie</w:t>
      </w:r>
      <w:r w:rsidR="004C0BFD" w:rsidRPr="00D502C7">
        <w:t xml:space="preserve"> </w:t>
      </w:r>
      <w:r w:rsidRPr="00D502C7">
        <w:t>informacji</w:t>
      </w:r>
      <w:r w:rsidR="00111D99">
        <w:t xml:space="preserve"> jakie mają być przekazane w ramach procedury odbioru</w:t>
      </w:r>
      <w:r w:rsidR="004C0BFD">
        <w:t xml:space="preserve"> oraz</w:t>
      </w:r>
      <w:r w:rsidRPr="00D502C7">
        <w:t xml:space="preserve"> </w:t>
      </w:r>
      <w:r w:rsidR="00610B7F">
        <w:t xml:space="preserve">określonej w Umowie </w:t>
      </w:r>
      <w:r w:rsidR="00D27A87">
        <w:t>a wytworzonej przez Wykonawcę</w:t>
      </w:r>
      <w:r>
        <w:t>.</w:t>
      </w:r>
    </w:p>
    <w:p w14:paraId="1FFDD493" w14:textId="50C91521" w:rsidR="00C21A86" w:rsidRDefault="00D502C7" w:rsidP="0083160E">
      <w:pPr>
        <w:pStyle w:val="Nagwek2"/>
      </w:pPr>
      <w:r w:rsidRPr="00D502C7">
        <w:t xml:space="preserve">W przypadku opóźnień w przekazywaniu informacji, czy też </w:t>
      </w:r>
      <w:r w:rsidR="000A04B7">
        <w:t>d</w:t>
      </w:r>
      <w:r w:rsidRPr="00D502C7">
        <w:t>okumentów Wykonawca ma prawo (po uzgodnieniu z Zamawiającym) wydłużyć termin realizacji Umowy o okres opóźnienia po stronie Zamawiającego</w:t>
      </w:r>
      <w:r w:rsidR="0045398F">
        <w:t>.</w:t>
      </w:r>
    </w:p>
    <w:p w14:paraId="0C533832" w14:textId="45E72B72" w:rsidR="00196E75" w:rsidRDefault="00196E75" w:rsidP="0083160E">
      <w:pPr>
        <w:pStyle w:val="Nagwek2"/>
      </w:pPr>
      <w:r>
        <w:t xml:space="preserve">Wykonawca oświadcza, iż posiada status partnera handlowego </w:t>
      </w:r>
      <w:proofErr w:type="spellStart"/>
      <w:r w:rsidR="00C21A86" w:rsidRPr="000416A1">
        <w:t>Vertica</w:t>
      </w:r>
      <w:proofErr w:type="spellEnd"/>
      <w:r>
        <w:t xml:space="preserve">, </w:t>
      </w:r>
      <w:r w:rsidRPr="00D271E0">
        <w:rPr>
          <w:lang w:val="x-none"/>
        </w:rPr>
        <w:t>na potwierdzenie czego przedkłada</w:t>
      </w:r>
      <w:r w:rsidRPr="00D271E0">
        <w:t xml:space="preserve"> </w:t>
      </w:r>
      <w:r>
        <w:t>certyfikat, w formie oryginału lub potwierdzony za zgodność,</w:t>
      </w:r>
      <w:r w:rsidRPr="00D271E0">
        <w:rPr>
          <w:lang w:val="x-none"/>
        </w:rPr>
        <w:t xml:space="preserve"> </w:t>
      </w:r>
      <w:r w:rsidRPr="00D271E0">
        <w:t xml:space="preserve">stanowiący </w:t>
      </w:r>
      <w:r w:rsidRPr="00D271E0">
        <w:rPr>
          <w:b/>
        </w:rPr>
        <w:t>Załącznik nr</w:t>
      </w:r>
      <w:r w:rsidR="0045398F">
        <w:rPr>
          <w:b/>
        </w:rPr>
        <w:t> 5</w:t>
      </w:r>
      <w:r>
        <w:t xml:space="preserve"> [</w:t>
      </w:r>
      <w:r w:rsidRPr="00E903B2">
        <w:t>Certyfikat partnera handlowego</w:t>
      </w:r>
      <w:r>
        <w:t>]</w:t>
      </w:r>
      <w:r w:rsidRPr="00D271E0">
        <w:t xml:space="preserve">, </w:t>
      </w:r>
      <w:bookmarkStart w:id="15" w:name="_Hlk196475711"/>
      <w:r w:rsidRPr="00D271E0">
        <w:rPr>
          <w:lang w:val="x-none"/>
        </w:rPr>
        <w:t>zgodnie z</w:t>
      </w:r>
      <w:r w:rsidRPr="00D271E0">
        <w:t> </w:t>
      </w:r>
      <w:r w:rsidRPr="00D271E0">
        <w:rPr>
          <w:lang w:val="x-none"/>
        </w:rPr>
        <w:t>którym uprawniony jest do sprzedaży produktów</w:t>
      </w:r>
      <w:r w:rsidR="00181D4A" w:rsidRPr="00181D4A">
        <w:t xml:space="preserve"> </w:t>
      </w:r>
      <w:proofErr w:type="spellStart"/>
      <w:r w:rsidR="00181D4A" w:rsidRPr="000416A1">
        <w:t>Vertica</w:t>
      </w:r>
      <w:proofErr w:type="spellEnd"/>
      <w:r>
        <w:t xml:space="preserve">, w tym dostawy </w:t>
      </w:r>
      <w:r w:rsidR="00181D4A">
        <w:t>usług aktualizacji przewidzianych niniejsz</w:t>
      </w:r>
      <w:r w:rsidR="0045398F">
        <w:t>ą</w:t>
      </w:r>
      <w:r w:rsidR="00181D4A">
        <w:t xml:space="preserve"> Umową.</w:t>
      </w:r>
      <w:bookmarkEnd w:id="15"/>
      <w:r w:rsidR="00181D4A">
        <w:t xml:space="preserve"> </w:t>
      </w:r>
    </w:p>
    <w:p w14:paraId="6A353333" w14:textId="4F29C011" w:rsidR="00627CA1" w:rsidRPr="00627CA1" w:rsidRDefault="00627CA1" w:rsidP="00627CA1">
      <w:pPr>
        <w:pStyle w:val="Nagwek2"/>
      </w:pPr>
      <w:r w:rsidRPr="00684161">
        <w:t xml:space="preserve">Zamawiający oświadcza, że jest świadom, że realizacja </w:t>
      </w:r>
      <w:r>
        <w:t xml:space="preserve">Umowy </w:t>
      </w:r>
      <w:r w:rsidRPr="00684161">
        <w:t>wymaga jego współpracy z Wykonawcą, w tym współpracy przy realizacji zadań niezbędnych do wykonania przedmiotu Umowy.</w:t>
      </w:r>
      <w:r>
        <w:t xml:space="preserve"> </w:t>
      </w:r>
      <w:bookmarkStart w:id="16" w:name="_Ref354055958"/>
      <w:r w:rsidRPr="00684161">
        <w:t xml:space="preserve">W przypadku stwierdzenia przez Wykonawcę braku wymaganej współpracy lub współdziałania ze strony Zamawiającego, który to brak ma istotny wpływ na możliwość wykonania Umowy przez Wykonawcę, w szczególności w zakresie dotrzymywania terminów wskazanych w Umowie, Wykonawca jest zobowiązany powiadomić o tym fakcie Zamawiającego (w formie pisemnej pod rygorem nieważności), opisać dokładnie brak wymaganej współpracy (współdziałania) i jego wpływ na realizowane prace oraz zakreślić odpowiedni termin na podjęcie współpracy (współdziałania), nie krótszy jednak niż </w:t>
      </w:r>
      <w:r w:rsidRPr="00242713">
        <w:t>[30]</w:t>
      </w:r>
      <w:r w:rsidRPr="00684161">
        <w:t xml:space="preserve"> </w:t>
      </w:r>
      <w:r w:rsidRPr="00242713">
        <w:t>D</w:t>
      </w:r>
      <w:r w:rsidRPr="00684161">
        <w:t>ni</w:t>
      </w:r>
      <w:r w:rsidRPr="00242713">
        <w:t xml:space="preserve"> Robocze</w:t>
      </w:r>
      <w:r w:rsidRPr="00684161">
        <w:t>.</w:t>
      </w:r>
      <w:bookmarkEnd w:id="16"/>
      <w:r w:rsidRPr="00684161">
        <w:t xml:space="preserve"> Po bezskutecznym upływie terminu wskazanego powyżej, Wykonawca powinien wyznaczyć Zamawiającemu na piśmie pod rygorem nieważności dodatkowy termin na podjęcie współpracy (współdziałania), nie krótszy niż </w:t>
      </w:r>
      <w:r w:rsidRPr="00242713">
        <w:t>[15]</w:t>
      </w:r>
      <w:r w:rsidRPr="00684161">
        <w:t xml:space="preserve"> </w:t>
      </w:r>
      <w:r w:rsidRPr="00242713">
        <w:t>D</w:t>
      </w:r>
      <w:r w:rsidRPr="00684161">
        <w:t>ni</w:t>
      </w:r>
      <w:r w:rsidRPr="00242713">
        <w:t xml:space="preserve"> Robocze</w:t>
      </w:r>
      <w:r w:rsidRPr="00684161">
        <w:t>.</w:t>
      </w:r>
    </w:p>
    <w:p w14:paraId="0C828637" w14:textId="6CDEFDAE" w:rsidR="006D1027" w:rsidRPr="006D1027" w:rsidRDefault="00A105BC" w:rsidP="0083160E">
      <w:pPr>
        <w:pStyle w:val="Nagwek2"/>
      </w:pPr>
      <w:r>
        <w:t>Zamawiający</w:t>
      </w:r>
      <w:r w:rsidR="00627CA1">
        <w:t xml:space="preserve">  w celu realizacji umowy przez Wykonawcę</w:t>
      </w:r>
      <w:r w:rsidR="006D1027" w:rsidRPr="006D1027">
        <w:t>:</w:t>
      </w:r>
    </w:p>
    <w:p w14:paraId="362AFC8B" w14:textId="76C4E60C" w:rsidR="00FC2CD4" w:rsidRDefault="00FC2CD4" w:rsidP="0083160E">
      <w:pPr>
        <w:pStyle w:val="Nagwek3"/>
      </w:pPr>
      <w:r>
        <w:t xml:space="preserve">zapewni </w:t>
      </w:r>
      <w:r w:rsidR="000A144F">
        <w:t xml:space="preserve">licencje na Docelową wersję </w:t>
      </w:r>
      <w:r w:rsidR="007C63EF">
        <w:t xml:space="preserve">Oprogramowania </w:t>
      </w:r>
      <w:proofErr w:type="spellStart"/>
      <w:r w:rsidR="007C63EF">
        <w:t>Vertica</w:t>
      </w:r>
      <w:proofErr w:type="spellEnd"/>
      <w:r w:rsidR="007C63EF">
        <w:t xml:space="preserve"> oraz na udostępniane przez Zamawiającego komponenty środowiska dla Docelowej wersji Oprogramowania </w:t>
      </w:r>
      <w:proofErr w:type="spellStart"/>
      <w:r w:rsidR="007C63EF">
        <w:t>Vertica</w:t>
      </w:r>
      <w:proofErr w:type="spellEnd"/>
      <w:r w:rsidR="007C63EF">
        <w:t xml:space="preserve"> w zakresie</w:t>
      </w:r>
      <w:r>
        <w:t xml:space="preserve"> </w:t>
      </w:r>
      <w:r w:rsidR="007C63EF">
        <w:t>potrze</w:t>
      </w:r>
      <w:r>
        <w:t>bnym do realizacji Umowy przez Wykonawcę;</w:t>
      </w:r>
    </w:p>
    <w:p w14:paraId="06639366" w14:textId="1EEA908A" w:rsidR="006D1027" w:rsidRPr="00A105BC" w:rsidRDefault="006D1027" w:rsidP="0030602D">
      <w:pPr>
        <w:pStyle w:val="Nagwek3"/>
      </w:pPr>
      <w:r w:rsidRPr="00A105BC">
        <w:t xml:space="preserve">zobowiązuje się udostępnić środowisko określone przez </w:t>
      </w:r>
      <w:r w:rsidR="00541D27">
        <w:t>Wykonawcę</w:t>
      </w:r>
      <w:r w:rsidRPr="00A105BC">
        <w:t xml:space="preserve">, jako potrzebne do wykonania zobowiązań wynikających z niniejszej Umowy, w szczególności sprzęt i oprogramowanie potrzebne do prawidłowego wykonania przedmiotu Umowy, a także przygotuje </w:t>
      </w:r>
      <w:r w:rsidR="00541D27">
        <w:t>m</w:t>
      </w:r>
      <w:r w:rsidRPr="00A105BC">
        <w:t>iejsce instalacji zgodnie z wymaganiami określonymi w Umowie</w:t>
      </w:r>
      <w:r w:rsidR="00EE11EB">
        <w:t xml:space="preserve"> (w tym instalacja systemu operacyjnego oraz implementacja rekomendacji CIS)</w:t>
      </w:r>
      <w:r w:rsidR="00145F9C">
        <w:t>;</w:t>
      </w:r>
      <w:r w:rsidRPr="00A105BC">
        <w:t xml:space="preserve"> </w:t>
      </w:r>
    </w:p>
    <w:p w14:paraId="351A5200" w14:textId="27B7C817" w:rsidR="006D1027" w:rsidRPr="00541D27" w:rsidRDefault="006D1027" w:rsidP="0030602D">
      <w:pPr>
        <w:pStyle w:val="Nagwek3"/>
      </w:pPr>
      <w:r w:rsidRPr="00541D27">
        <w:t xml:space="preserve">zapewni dostęp i możliwość wykorzystania informacji </w:t>
      </w:r>
      <w:r w:rsidR="001A03B3">
        <w:t>potrzebnych</w:t>
      </w:r>
      <w:r w:rsidRPr="00541D27">
        <w:t xml:space="preserve"> dla prawidłowej realizacji Umowy; </w:t>
      </w:r>
    </w:p>
    <w:p w14:paraId="79518042" w14:textId="77777777" w:rsidR="006D1027" w:rsidRPr="006D1027" w:rsidRDefault="006D1027" w:rsidP="00541D27"/>
    <w:p w14:paraId="7D75A547" w14:textId="3A891127" w:rsidR="003A72C9" w:rsidRPr="00193277" w:rsidRDefault="003A72C9" w:rsidP="00AD691C">
      <w:pPr>
        <w:pStyle w:val="Nagwek1"/>
      </w:pPr>
      <w:r w:rsidRPr="00193277">
        <w:lastRenderedPageBreak/>
        <w:t>podwykonawcy</w:t>
      </w:r>
    </w:p>
    <w:p w14:paraId="7D75A548" w14:textId="77777777" w:rsidR="003A72C9" w:rsidRPr="00684161" w:rsidRDefault="003A72C9" w:rsidP="0083160E">
      <w:pPr>
        <w:pStyle w:val="Nagwek2"/>
      </w:pPr>
      <w:r w:rsidRPr="00684161">
        <w:t>W toku realizacji Umowy Wykonawca może korzystać ze świadczeń osób trzecich jako swoich podwykonawców, przy zachowaniu następujących warunków:</w:t>
      </w:r>
    </w:p>
    <w:p w14:paraId="7D75A549" w14:textId="00FD7C2E" w:rsidR="003A72C9" w:rsidRPr="00684161" w:rsidRDefault="003A72C9" w:rsidP="00D14FBC">
      <w:pPr>
        <w:pStyle w:val="Nagwek3"/>
      </w:pPr>
      <w:bookmarkStart w:id="17" w:name="_Ref498505116"/>
      <w:r w:rsidRPr="00684161">
        <w:t xml:space="preserve">Skorzystanie ze świadczeń podwykonawcy </w:t>
      </w:r>
      <w:r>
        <w:t xml:space="preserve">jest dopuszczalne </w:t>
      </w:r>
      <w:r w:rsidRPr="00684161">
        <w:t>wyłącznie po uzyskaniu uprzedniej zgody Zamawiającego, wyrażonej w formie pisemnej pod rygorem nieważności</w:t>
      </w:r>
      <w:r>
        <w:t xml:space="preserve">. </w:t>
      </w:r>
      <w:r w:rsidRPr="00B81492">
        <w:t xml:space="preserve">Zamawiający może zażądać dodatkowych dokumentów i oświadczeń od podwykonawców, w szczególności potwierdzających ich kwalifikacje oraz zobowiązanie do </w:t>
      </w:r>
      <w:r w:rsidRPr="002514E1">
        <w:t>zachowania poufności zgodnie z regulacjami Zamawiającego.</w:t>
      </w:r>
      <w:bookmarkEnd w:id="17"/>
    </w:p>
    <w:p w14:paraId="2DEC4A1C" w14:textId="0A6A815E" w:rsidR="00287598" w:rsidRPr="00287598" w:rsidRDefault="003A72C9" w:rsidP="00287598">
      <w:pPr>
        <w:pStyle w:val="Nagwek3"/>
      </w:pPr>
      <w:r w:rsidRPr="008F45C0">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w:t>
      </w:r>
      <w:r w:rsidR="006D3EDE">
        <w:t>odwykonawcy wobec Zamawiającego.</w:t>
      </w:r>
    </w:p>
    <w:p w14:paraId="7D75A54B" w14:textId="5DAC5560" w:rsidR="00B850B7" w:rsidRDefault="00B850B7" w:rsidP="00AD691C">
      <w:pPr>
        <w:pStyle w:val="Nagwek1"/>
      </w:pPr>
      <w:bookmarkStart w:id="18" w:name="_Toc487708413"/>
      <w:bookmarkStart w:id="19" w:name="_Toc487717321"/>
      <w:r>
        <w:t>Odbiór</w:t>
      </w:r>
      <w:bookmarkEnd w:id="18"/>
      <w:bookmarkEnd w:id="19"/>
    </w:p>
    <w:p w14:paraId="53626C28" w14:textId="164EDAF4" w:rsidR="00474839" w:rsidRDefault="00474839" w:rsidP="0083160E">
      <w:pPr>
        <w:pStyle w:val="Nagwek2"/>
      </w:pPr>
      <w:r w:rsidRPr="00474839">
        <w:t>W ramach realizacji Umowy odbiorowi przez Zamawiającego podlega</w:t>
      </w:r>
      <w:r w:rsidR="00627CA1">
        <w:t xml:space="preserve"> Produkt, tj. </w:t>
      </w:r>
      <w:r w:rsidR="00181D4A">
        <w:t xml:space="preserve"> </w:t>
      </w:r>
      <w:r w:rsidR="00086977">
        <w:t>wykonani</w:t>
      </w:r>
      <w:r w:rsidR="00E63E78">
        <w:t>a</w:t>
      </w:r>
      <w:r w:rsidR="00086977">
        <w:t xml:space="preserve"> usługi </w:t>
      </w:r>
      <w:r w:rsidR="00181D4A">
        <w:t>aktualizacj</w:t>
      </w:r>
      <w:r w:rsidR="00086977">
        <w:t>i</w:t>
      </w:r>
      <w:r w:rsidR="00181D4A">
        <w:t xml:space="preserve"> Oprogramowania </w:t>
      </w:r>
      <w:proofErr w:type="spellStart"/>
      <w:r w:rsidR="00181D4A">
        <w:t>Vertica</w:t>
      </w:r>
      <w:proofErr w:type="spellEnd"/>
      <w:r w:rsidR="006F1766">
        <w:t xml:space="preserve"> </w:t>
      </w:r>
      <w:r w:rsidR="00181D4A">
        <w:t xml:space="preserve">do </w:t>
      </w:r>
      <w:r w:rsidR="006F1766" w:rsidRPr="00193277">
        <w:t>Docelo</w:t>
      </w:r>
      <w:r w:rsidR="006F1766">
        <w:t>we</w:t>
      </w:r>
      <w:r w:rsidR="006F1766" w:rsidRPr="00193277">
        <w:t>j wersj</w:t>
      </w:r>
      <w:r w:rsidR="006F1766">
        <w:t>i</w:t>
      </w:r>
      <w:r w:rsidR="006F1766" w:rsidRPr="00193277">
        <w:t xml:space="preserve"> </w:t>
      </w:r>
      <w:r w:rsidR="006F1766">
        <w:t xml:space="preserve">Oprogramowania </w:t>
      </w:r>
      <w:proofErr w:type="spellStart"/>
      <w:r w:rsidR="006F1766">
        <w:t>Vertica</w:t>
      </w:r>
      <w:proofErr w:type="spellEnd"/>
      <w:r w:rsidR="006F1766">
        <w:t xml:space="preserve"> po przeprowadzeniu testów zgodnie z pkt. </w:t>
      </w:r>
      <w:r w:rsidR="00874E19">
        <w:t>[</w:t>
      </w:r>
      <w:r w:rsidR="00874E19">
        <w:fldChar w:fldCharType="begin"/>
      </w:r>
      <w:r w:rsidR="00874E19">
        <w:instrText xml:space="preserve"> REF _Ref194995055 \r \h </w:instrText>
      </w:r>
      <w:r w:rsidR="00874E19">
        <w:fldChar w:fldCharType="separate"/>
      </w:r>
      <w:r w:rsidR="00AB1C43">
        <w:t>2</w:t>
      </w:r>
      <w:r w:rsidR="00874E19">
        <w:fldChar w:fldCharType="end"/>
      </w:r>
      <w:r w:rsidR="00874E19">
        <w:t xml:space="preserve">] </w:t>
      </w:r>
      <w:r w:rsidR="006F1766">
        <w:t>Umowy</w:t>
      </w:r>
      <w:r w:rsidR="00181D4A">
        <w:t xml:space="preserve"> oraz dostawie </w:t>
      </w:r>
      <w:r w:rsidR="00E35B4F">
        <w:t xml:space="preserve">określonej w Umowie </w:t>
      </w:r>
      <w:r w:rsidR="00181D4A">
        <w:t>Dokumentacji.</w:t>
      </w:r>
      <w:r w:rsidR="00491103">
        <w:t xml:space="preserve"> </w:t>
      </w:r>
    </w:p>
    <w:p w14:paraId="36ABB106" w14:textId="0EFF87A5" w:rsidR="00474839" w:rsidRDefault="00474839" w:rsidP="0083160E">
      <w:pPr>
        <w:pStyle w:val="Nagwek2"/>
      </w:pPr>
      <w:r w:rsidRPr="00474839">
        <w:t xml:space="preserve">Podstawowym kryterium odbioru jest zgodność </w:t>
      </w:r>
      <w:r w:rsidR="00BF24A8">
        <w:t xml:space="preserve"> Produktu </w:t>
      </w:r>
      <w:r w:rsidR="00491103">
        <w:t xml:space="preserve"> </w:t>
      </w:r>
      <w:r w:rsidRPr="00474839">
        <w:t>z wymaganiami i uwarunkowaniami wskazanymi w Umowie oraz ewentualnie innymi uzgodnieniami przyjętymi przez Strony w ramach realizacji Umowy</w:t>
      </w:r>
      <w:r>
        <w:t>.</w:t>
      </w:r>
    </w:p>
    <w:p w14:paraId="7D75A54C" w14:textId="2D8287B8" w:rsidR="00B850B7" w:rsidRDefault="00B850B7" w:rsidP="0083160E">
      <w:pPr>
        <w:pStyle w:val="Nagwek2"/>
      </w:pPr>
      <w:r>
        <w:t>Wykonawca zobowiązuje się przedstawić Zamawiającemu</w:t>
      </w:r>
      <w:r w:rsidR="00C8192A">
        <w:t xml:space="preserve"> </w:t>
      </w:r>
      <w:r w:rsidR="00CC4341">
        <w:t>p</w:t>
      </w:r>
      <w:r w:rsidR="00C8192A">
        <w:t>rzedmiot Umowy od odbioru</w:t>
      </w:r>
      <w:r>
        <w:t xml:space="preserve"> w termin</w:t>
      </w:r>
      <w:r w:rsidR="005C4701">
        <w:t>ie</w:t>
      </w:r>
      <w:r w:rsidR="00B92A29">
        <w:t xml:space="preserve"> </w:t>
      </w:r>
      <w:r w:rsidR="005C4701">
        <w:t>określonym</w:t>
      </w:r>
      <w:r w:rsidR="00B92A29">
        <w:t xml:space="preserve"> w</w:t>
      </w:r>
      <w:r w:rsidR="005C4701">
        <w:t xml:space="preserve"> pkt</w:t>
      </w:r>
      <w:r w:rsidR="00874E19">
        <w:t>. [</w:t>
      </w:r>
      <w:r w:rsidR="00DC1C41">
        <w:fldChar w:fldCharType="begin"/>
      </w:r>
      <w:r w:rsidR="00DC1C41">
        <w:instrText xml:space="preserve"> REF _Ref197483887 \r \h </w:instrText>
      </w:r>
      <w:r w:rsidR="00DC1C41">
        <w:fldChar w:fldCharType="separate"/>
      </w:r>
      <w:r w:rsidR="00AB1C43">
        <w:t>2.3</w:t>
      </w:r>
      <w:r w:rsidR="00DC1C41">
        <w:fldChar w:fldCharType="end"/>
      </w:r>
      <w:r w:rsidR="005C4701">
        <w:t>]</w:t>
      </w:r>
      <w:r>
        <w:t>.</w:t>
      </w:r>
      <w:r w:rsidR="00474839">
        <w:t xml:space="preserve"> </w:t>
      </w:r>
      <w:r w:rsidR="00474839" w:rsidRPr="00474839">
        <w:t>Wykonawca zobowiązany jest do poinformowania Koordynatora Umowy ze strony Zamawiającego o planowanym terminie i przedmiocie odbioru z wyprzedzeniem 3 (trzech) Dni Roboczych</w:t>
      </w:r>
      <w:r w:rsidR="00474839">
        <w:t>.</w:t>
      </w:r>
    </w:p>
    <w:p w14:paraId="13C17BF9" w14:textId="604E1CAC" w:rsidR="00474839" w:rsidRDefault="00B92A29" w:rsidP="0083160E">
      <w:pPr>
        <w:pStyle w:val="Nagwek2"/>
      </w:pPr>
      <w:r>
        <w:t xml:space="preserve">Zamawiający jest uprawniony do zgłoszenia uwag lub zastrzeżeń do </w:t>
      </w:r>
      <w:r w:rsidR="00CC4341">
        <w:t>p</w:t>
      </w:r>
      <w:r w:rsidR="00C8192A">
        <w:t>rzedmiotu Umowy</w:t>
      </w:r>
      <w:r>
        <w:t xml:space="preserve"> w terminie </w:t>
      </w:r>
      <w:r w:rsidR="00734109">
        <w:t xml:space="preserve">5 </w:t>
      </w:r>
      <w:r>
        <w:t xml:space="preserve">Dni Roboczych od </w:t>
      </w:r>
      <w:r w:rsidR="002A6F67">
        <w:t>jego</w:t>
      </w:r>
      <w:r>
        <w:t xml:space="preserve"> dostarczenia. </w:t>
      </w:r>
      <w:r w:rsidR="00B850B7">
        <w:t xml:space="preserve">W przypadku </w:t>
      </w:r>
      <w:r>
        <w:t xml:space="preserve">ich </w:t>
      </w:r>
      <w:r w:rsidR="00B850B7">
        <w:t xml:space="preserve">zgłoszenia </w:t>
      </w:r>
      <w:r>
        <w:t xml:space="preserve">Wykonawca zobowiązany jest do niezwłocznego </w:t>
      </w:r>
      <w:r w:rsidR="00B850B7">
        <w:t>poprawi</w:t>
      </w:r>
      <w:r>
        <w:t>enia</w:t>
      </w:r>
      <w:r w:rsidR="00B850B7">
        <w:t xml:space="preserve"> </w:t>
      </w:r>
      <w:r>
        <w:t xml:space="preserve">lub uzupełnienia </w:t>
      </w:r>
      <w:r w:rsidR="00CC4341">
        <w:t>p</w:t>
      </w:r>
      <w:r w:rsidR="00C8192A">
        <w:t>rzedmiotu Umowy</w:t>
      </w:r>
      <w:r w:rsidR="00B850B7">
        <w:t>.</w:t>
      </w:r>
      <w:r w:rsidR="00901877">
        <w:t xml:space="preserve"> Niniejszą procedurę odbioru powtarza się do czasu dokonania odbioru bez uwag i zastrzeżeń </w:t>
      </w:r>
      <w:r w:rsidR="001A3364">
        <w:t>lub</w:t>
      </w:r>
      <w:r w:rsidR="00901877">
        <w:t xml:space="preserve"> odstąpienia od Umowy.</w:t>
      </w:r>
    </w:p>
    <w:p w14:paraId="61FDD416" w14:textId="77777777" w:rsidR="00474839" w:rsidRDefault="00474839" w:rsidP="0083160E">
      <w:pPr>
        <w:pStyle w:val="Nagwek2"/>
      </w:pPr>
      <w:r w:rsidRPr="00474839">
        <w:t>Ponowna procedura odbioru w żaden sposób nie wstrzymuje ani nie przesuwa określonych w Umowie terminów wykonania poszczególnych świadczeń oraz całości zobowiązań wynikających z Umowy, a także odpowiedzialności Wykonawcy z tytułu ich niedotrzymania</w:t>
      </w:r>
      <w:r>
        <w:t>.</w:t>
      </w:r>
    </w:p>
    <w:p w14:paraId="4E02C495" w14:textId="548BEF40" w:rsidR="00474839" w:rsidRDefault="00474839" w:rsidP="0083160E">
      <w:pPr>
        <w:pStyle w:val="Nagwek2"/>
      </w:pPr>
      <w:r>
        <w:t xml:space="preserve">Odbiór potwierdzany jest poprzez sporządzenie protokołu sporządzonego </w:t>
      </w:r>
      <w:r w:rsidRPr="00474839">
        <w:t>w formie pisemnej, w dwóch egzemplarzach, po jednym dla każdej ze Stron. Odbiór jest jednostronną czynnością Zamawiającego</w:t>
      </w:r>
      <w:r>
        <w:t>.</w:t>
      </w:r>
    </w:p>
    <w:p w14:paraId="4B34218F" w14:textId="4A259206" w:rsidR="00196E75" w:rsidRPr="00196E75" w:rsidRDefault="00474839" w:rsidP="0083160E">
      <w:pPr>
        <w:pStyle w:val="Nagwek2"/>
      </w:pPr>
      <w:r w:rsidRPr="00474839">
        <w:t>Dokonanie odbioru nie wpływa na możliwość skorzystania przez Zamawiającego z uprawnień przysługujących mu na mocy przepisów prawa oraz niniejszej Umowy w wypadku nienależytego wykonania Umowy, a w szczególności na prawo naliczenia kar umownych, dochodzenia odszkodowań oraz odstąpienia od Umowy</w:t>
      </w:r>
      <w:r>
        <w:t>.</w:t>
      </w:r>
    </w:p>
    <w:p w14:paraId="7D75A556" w14:textId="62869865" w:rsidR="000A0684" w:rsidRPr="000A0684" w:rsidRDefault="009B4E0D" w:rsidP="00AD691C">
      <w:pPr>
        <w:pStyle w:val="Nagwek1"/>
      </w:pPr>
      <w:bookmarkStart w:id="20" w:name="_Ref513322"/>
      <w:r>
        <w:lastRenderedPageBreak/>
        <w:t>odstąpienie od umowy</w:t>
      </w:r>
      <w:bookmarkEnd w:id="20"/>
    </w:p>
    <w:p w14:paraId="7D75A558" w14:textId="77777777" w:rsidR="00E94CF0" w:rsidRDefault="00E94CF0" w:rsidP="0083160E">
      <w:pPr>
        <w:pStyle w:val="Nagwek2"/>
      </w:pPr>
      <w:r>
        <w:t>Zamawiający może odstąpić od Umowy w następujących przypadkach:</w:t>
      </w:r>
    </w:p>
    <w:p w14:paraId="63C50798" w14:textId="77777777" w:rsidR="00193277" w:rsidRDefault="00E94CF0" w:rsidP="00D14FBC">
      <w:pPr>
        <w:pStyle w:val="Nagwek3"/>
      </w:pPr>
      <w:r>
        <w:t xml:space="preserve">Wykonawca wykonuje Umowę w sposób </w:t>
      </w:r>
      <w:r w:rsidR="00D83BB3">
        <w:t xml:space="preserve">rażąco </w:t>
      </w:r>
      <w:r>
        <w:t>sprzeczny z jej treścią albo niezgodnie z podstawowymi zasadami jej realizacji (w tym z naruszeniem zobowiązań dotyczących bezpieczeństwa i ochrony danych)</w:t>
      </w:r>
      <w:r w:rsidR="00D83BB3" w:rsidRPr="00D83BB3">
        <w:rPr>
          <w:rFonts w:ascii="Times New Roman" w:eastAsia="Times New Roman" w:hAnsi="Times New Roman" w:cs="Times New Roman"/>
          <w:szCs w:val="24"/>
          <w:lang w:eastAsia="ar-SA"/>
        </w:rPr>
        <w:t xml:space="preserve"> </w:t>
      </w:r>
      <w:r w:rsidR="00D83BB3" w:rsidRPr="00D83BB3">
        <w:t>pomimo uprzedniego wezwania Wykonawcy do usunięcia naruszeń i wyznaczeniu mu w tym celu co najmniej 14-dniowego terminu</w:t>
      </w:r>
      <w:r>
        <w:t>;</w:t>
      </w:r>
    </w:p>
    <w:p w14:paraId="6F18CD4B" w14:textId="2FAEEECB" w:rsidR="00474839" w:rsidRDefault="00E94CF0" w:rsidP="00D14FBC">
      <w:pPr>
        <w:pStyle w:val="Nagwek3"/>
      </w:pPr>
      <w:r>
        <w:t xml:space="preserve">zwłoka w wykonaniu </w:t>
      </w:r>
      <w:r w:rsidR="006A72B7">
        <w:t>p</w:t>
      </w:r>
      <w:r w:rsidR="00C8192A">
        <w:t>rzedmiotu Umowy</w:t>
      </w:r>
      <w:r>
        <w:t xml:space="preserve"> wyniesie powyżej 30 dni</w:t>
      </w:r>
      <w:r w:rsidR="00705AE6">
        <w:t>;</w:t>
      </w:r>
    </w:p>
    <w:p w14:paraId="7D75A55A" w14:textId="0A5F86C0" w:rsidR="00705AE6" w:rsidRDefault="00474839" w:rsidP="00D14FBC">
      <w:pPr>
        <w:pStyle w:val="Nagwek3"/>
      </w:pPr>
      <w:bookmarkStart w:id="21" w:name="_Toc456865638"/>
      <w:bookmarkStart w:id="22" w:name="_Toc457043957"/>
      <w:bookmarkStart w:id="23" w:name="_Toc457046058"/>
      <w:r w:rsidRPr="00474839">
        <w:t xml:space="preserve">po </w:t>
      </w:r>
      <w:r w:rsidRPr="00193277">
        <w:t>dwóch</w:t>
      </w:r>
      <w:r w:rsidRPr="00474839">
        <w:t xml:space="preserve"> nieudanych próbach odbioru</w:t>
      </w:r>
      <w:r>
        <w:t>, o ile</w:t>
      </w:r>
      <w:r w:rsidRPr="00474839">
        <w:t xml:space="preserve"> brak pomyślnego odbioru był zawiniony przez Wykonawcę</w:t>
      </w:r>
      <w:bookmarkEnd w:id="21"/>
      <w:bookmarkEnd w:id="22"/>
      <w:bookmarkEnd w:id="23"/>
      <w:r>
        <w:t>;</w:t>
      </w:r>
    </w:p>
    <w:p w14:paraId="2CB71043" w14:textId="1DD435C9" w:rsidR="00193277" w:rsidRPr="00193277" w:rsidRDefault="00705AE6" w:rsidP="00D14FBC">
      <w:pPr>
        <w:pStyle w:val="Nagwek3"/>
      </w:pPr>
      <w:r w:rsidRPr="00705AE6">
        <w:t>jeżeli</w:t>
      </w:r>
      <w:r w:rsidR="00D83BB3">
        <w:t xml:space="preserve"> z powodu </w:t>
      </w:r>
      <w:r w:rsidR="006F1766">
        <w:t xml:space="preserve">zwłoki </w:t>
      </w:r>
      <w:r w:rsidR="00D83BB3">
        <w:t xml:space="preserve">w oddaniu </w:t>
      </w:r>
      <w:r w:rsidR="00C5107F">
        <w:t>p</w:t>
      </w:r>
      <w:r w:rsidR="00C8192A">
        <w:t>rzedmiotu Umowy</w:t>
      </w:r>
      <w:r w:rsidR="006C0E93">
        <w:t xml:space="preserve"> przekraczającej 30 dni </w:t>
      </w:r>
      <w:r w:rsidR="00C8192A">
        <w:t xml:space="preserve"> </w:t>
      </w:r>
      <w:r w:rsidR="00D83BB3">
        <w:t xml:space="preserve">lub w sytuacji, gdy </w:t>
      </w:r>
      <w:r w:rsidR="006479A9">
        <w:t>p</w:t>
      </w:r>
      <w:r w:rsidR="00521516">
        <w:t xml:space="preserve">rzedmiot Umowy </w:t>
      </w:r>
      <w:r w:rsidRPr="00705AE6">
        <w:t xml:space="preserve">został oddany do odbioru w terminie, ale Wykonawca nie zdoła lub nie zdołał usunąć uwag i zastrzeżeń zgłoszonych do </w:t>
      </w:r>
      <w:r w:rsidR="006479A9">
        <w:t>p</w:t>
      </w:r>
      <w:r w:rsidR="00C8192A">
        <w:t xml:space="preserve">rzedmiotu Umowy </w:t>
      </w:r>
      <w:r w:rsidRPr="00705AE6">
        <w:t xml:space="preserve">a odbiór </w:t>
      </w:r>
      <w:r w:rsidR="009C4D7B">
        <w:t>p</w:t>
      </w:r>
      <w:r w:rsidR="00C8192A">
        <w:t xml:space="preserve">rzedmiot Umowy </w:t>
      </w:r>
      <w:r w:rsidRPr="00705AE6">
        <w:t>utracił dla Zamawiającego znaczenie</w:t>
      </w:r>
      <w:r w:rsidR="00F041D2">
        <w:t xml:space="preserve"> </w:t>
      </w:r>
    </w:p>
    <w:p w14:paraId="03B6D1A5" w14:textId="6F14C952" w:rsidR="00193277" w:rsidRDefault="00522FE9" w:rsidP="00D14FBC">
      <w:pPr>
        <w:pStyle w:val="Nagwek3"/>
      </w:pPr>
      <w:bookmarkStart w:id="24" w:name="_Ref194995570"/>
      <w:r w:rsidRPr="00522FE9">
        <w:t>prawomocnego skazania</w:t>
      </w:r>
      <w:r w:rsidR="004F21F6">
        <w:t xml:space="preserve"> </w:t>
      </w:r>
      <w:r w:rsidR="004F21F6" w:rsidRPr="004F21F6">
        <w:t>Wykonawcy będącego osobą fizyczną/urzędującego członka organu zarządzającego lub nadzorczego Wykonawcy, wspólnika spółki w spółce jawnej Wykonawcy/wspólnika spółki partnerskiej Wykonawcy/komplementariusza w spółce komandytowej Wykonawcy/komplementariusza w spółce komandytowo-akcyjnej lub prokurenta za przestępstwa, o których mowa w art. 108 ust. 1 pkt 1 lit. a – g ustawy - Prawo zamówień publicznych (</w:t>
      </w:r>
      <w:proofErr w:type="spellStart"/>
      <w:r w:rsidR="004F21F6" w:rsidRPr="004F21F6">
        <w:t>t.j</w:t>
      </w:r>
      <w:proofErr w:type="spellEnd"/>
      <w:r w:rsidR="004F21F6" w:rsidRPr="004F21F6">
        <w:t xml:space="preserve">. Dz.U. z </w:t>
      </w:r>
      <w:r w:rsidR="00473C1A" w:rsidRPr="004F21F6">
        <w:t>202</w:t>
      </w:r>
      <w:r w:rsidR="00473C1A">
        <w:t>3</w:t>
      </w:r>
      <w:r w:rsidR="00473C1A" w:rsidRPr="004F21F6">
        <w:t xml:space="preserve"> </w:t>
      </w:r>
      <w:r w:rsidR="004F21F6" w:rsidRPr="004F21F6">
        <w:t xml:space="preserve">r. poz. </w:t>
      </w:r>
      <w:r w:rsidR="00473C1A">
        <w:t>1605</w:t>
      </w:r>
      <w:r w:rsidR="004F21F6" w:rsidRPr="004F21F6">
        <w:t xml:space="preserve">) na etapie </w:t>
      </w:r>
      <w:r w:rsidR="00517CAF">
        <w:t>p</w:t>
      </w:r>
      <w:r w:rsidR="004F21F6" w:rsidRPr="004F21F6">
        <w:t>ostępowania, w chwili zawarcia Umowy lub skazan</w:t>
      </w:r>
      <w:r w:rsidR="00517CAF">
        <w:t>ia go</w:t>
      </w:r>
      <w:r w:rsidR="004F21F6" w:rsidRPr="004F21F6">
        <w:t xml:space="preserve"> za wyżej wskazane przestępstwa w trakcie realizacji Umowy</w:t>
      </w:r>
      <w:r w:rsidR="0058298A">
        <w:t>;</w:t>
      </w:r>
      <w:bookmarkEnd w:id="24"/>
    </w:p>
    <w:p w14:paraId="7B960816" w14:textId="2F94BC82" w:rsidR="00874E19" w:rsidRPr="00874E19" w:rsidRDefault="00522FE9" w:rsidP="00D14FBC">
      <w:pPr>
        <w:pStyle w:val="Nagwek3"/>
      </w:pPr>
      <w:r w:rsidRPr="00522FE9">
        <w:t>udziału Wykonawcy w procederze wyłudzenia lub zamiaru wyłudzenia podatku VAT</w:t>
      </w:r>
      <w:r>
        <w:t>;</w:t>
      </w:r>
    </w:p>
    <w:p w14:paraId="37AD9664" w14:textId="222E07BE" w:rsidR="00874E19" w:rsidRPr="00874E19" w:rsidRDefault="00D52C88" w:rsidP="008E18E3">
      <w:pPr>
        <w:pStyle w:val="Nagwek3"/>
        <w:numPr>
          <w:ilvl w:val="0"/>
          <w:numId w:val="0"/>
        </w:numPr>
        <w:ind w:left="993"/>
      </w:pPr>
      <w:r>
        <w:t>- odstąpienie z winy Wykonawcy</w:t>
      </w:r>
      <w:r w:rsidR="00F86FE6" w:rsidRPr="003A72C9">
        <w:t>.</w:t>
      </w:r>
    </w:p>
    <w:p w14:paraId="7D75A55E" w14:textId="52EFDCD9" w:rsidR="00E94CF0" w:rsidRDefault="00E94CF0" w:rsidP="0083160E">
      <w:pPr>
        <w:pStyle w:val="Nagwek2"/>
      </w:pPr>
      <w:r>
        <w:t xml:space="preserve">Odstąpienie od Umowy następuje poprzez złożenie Wykonawcy pisemnego oświadczenia o odstąpieniu. Oświadczenie o odstąpieniu od Umowy winno być złożone w terminie </w:t>
      </w:r>
      <w:r w:rsidR="00F23780">
        <w:t>120 dni od dnia po</w:t>
      </w:r>
      <w:r w:rsidR="00F24A69">
        <w:t xml:space="preserve">wzięcia przez Zamawiającego informacji o przyczynie odstąpienia, przy czym nie później niż </w:t>
      </w:r>
      <w:r w:rsidR="00BF24A8">
        <w:t xml:space="preserve">w terminie </w:t>
      </w:r>
      <w:r w:rsidR="00F421EF">
        <w:t>do</w:t>
      </w:r>
      <w:r w:rsidR="00BF24A8">
        <w:t xml:space="preserve"> 60</w:t>
      </w:r>
      <w:r w:rsidR="00F421EF">
        <w:t xml:space="preserve"> </w:t>
      </w:r>
      <w:proofErr w:type="spellStart"/>
      <w:r w:rsidR="00F421EF">
        <w:t>dni</w:t>
      </w:r>
      <w:r w:rsidR="00BF24A8">
        <w:t>i</w:t>
      </w:r>
      <w:proofErr w:type="spellEnd"/>
      <w:r w:rsidR="00BF24A8">
        <w:t xml:space="preserve"> po dacie </w:t>
      </w:r>
      <w:r w:rsidR="00F421EF">
        <w:t xml:space="preserve"> odbioru przedmiotu Umowy</w:t>
      </w:r>
      <w:r w:rsidR="00BF24A8">
        <w:t xml:space="preserve"> przewidzianej Umową (terminu realizacji Umowy)</w:t>
      </w:r>
      <w:r w:rsidR="00F23780">
        <w:t>.</w:t>
      </w:r>
    </w:p>
    <w:p w14:paraId="39306B67" w14:textId="231805D7" w:rsidR="001A3364" w:rsidRDefault="00E94CF0" w:rsidP="0083160E">
      <w:pPr>
        <w:pStyle w:val="Nagwek2"/>
      </w:pPr>
      <w:r>
        <w:t>Zamawiającemu przysługuje prawo do podjęcia decyzji, czy odstąpienie obejmuje całość czy część Umowy (odstąpienie częściowe). Wykonując prawo odstąpienia od Umowy, Zamawiający wskazuje, czy odstąpienie dotyczy całej Umowy i ma moc wsteczną, czy też dotyczy jedynie części Umowy i następuje na dzień wskazany w oświadczeniu o odstąpieniu. W bra</w:t>
      </w:r>
      <w:r w:rsidR="001A3364">
        <w:t xml:space="preserve">ku takiego wskazania przyjmuje </w:t>
      </w:r>
      <w:r>
        <w:t>się, że odstąpienie ma moc wsteczną i skutek do całości Umowy</w:t>
      </w:r>
      <w:r w:rsidR="00C8192A">
        <w:t>.</w:t>
      </w:r>
    </w:p>
    <w:p w14:paraId="63FD35F7" w14:textId="55410526" w:rsidR="001A3364" w:rsidRDefault="001A3364" w:rsidP="0083160E">
      <w:pPr>
        <w:pStyle w:val="Nagwek2"/>
      </w:pPr>
      <w:r w:rsidRPr="001A3364">
        <w:t>Jeżeli Zamawiający, składając oświadczenie o odstąpieniu od Umowy, wskaże, że odstąpienie ma skutek wyłącznie w stosunku do części Umowy, Zamawiający wskaże również, czy i które Produkty wykonane w ramach Umowy Zamawiający chce zatrzymać. Uprawnienie, o którym mowa w zdaniu pierwszym, przysługuje Zamawiającemu bez względu na fakt, czy określony Produkt jest ukończony przez Wykonawcę lub czy został przez Zamawiającego wcześniej formalnie odebrany, czy też nie</w:t>
      </w:r>
      <w:r>
        <w:t>.</w:t>
      </w:r>
    </w:p>
    <w:p w14:paraId="7D75A55F" w14:textId="6F181E6C" w:rsidR="00E94CF0" w:rsidRDefault="001A3364" w:rsidP="0083160E">
      <w:pPr>
        <w:pStyle w:val="Nagwek2"/>
      </w:pPr>
      <w:r>
        <w:t>W r</w:t>
      </w:r>
      <w:r w:rsidRPr="001A3364">
        <w:t xml:space="preserve">azie zatrzymania przez Zamawiającego jakichkolwiek Produktów, Zamawiający zobowiązany jest do zapłaty Wykonawcy wynagrodzenia za zatrzymane przez Zamawiającego Produkty. Wynagrodzenie, o którym mowa powyżej, zostanie ustalone na podstawie Umowy, a gdyby powyższe okazało to niewystarczające (np. w przypadku niedokończonych Produktów) - w stosunku do zaawansowania wykonania Produktów oraz ich przydatności dla Zamawiającego. </w:t>
      </w:r>
      <w:r w:rsidRPr="001A3364">
        <w:lastRenderedPageBreak/>
        <w:t>Zamawiający zachowa lub nabędzie wszystkie wskazane Produkty, w tym prawo do korzystania z nich w zakresie opisanym w Umowie, w szczególności prawa własności intelektualnej z chwilą złożenia oświadczenia o odstąpieniu</w:t>
      </w:r>
      <w:r>
        <w:t>.</w:t>
      </w:r>
    </w:p>
    <w:p w14:paraId="7D75A560" w14:textId="7DB06E5C" w:rsidR="00D66A67" w:rsidRDefault="00E94CF0" w:rsidP="0083160E">
      <w:pPr>
        <w:pStyle w:val="Nagwek2"/>
      </w:pPr>
      <w:r>
        <w:t xml:space="preserve">W celu uniknięcia wątpliwości Strony potwierdzają, że w wypadku odstąpienia od Umowy, Zamawiający jest uprawniony do wypowiedzenia lub odstąpienia od wszelkich stosunków prawnych </w:t>
      </w:r>
      <w:r w:rsidR="005C020E">
        <w:t xml:space="preserve">z  Wykonawcą </w:t>
      </w:r>
      <w:r>
        <w:t>związanych z zawarciem i wykonywaniem Umowy (w tym odpowiednich umów licencyjnych</w:t>
      </w:r>
      <w:r w:rsidR="001A3364">
        <w:t>).</w:t>
      </w:r>
    </w:p>
    <w:p w14:paraId="7D75A561" w14:textId="206130D2" w:rsidR="00E94CF0" w:rsidRDefault="00E94CF0" w:rsidP="0083160E">
      <w:pPr>
        <w:pStyle w:val="Nagwek2"/>
      </w:pPr>
      <w:r>
        <w:t>Postanowienia niniejszego pkt</w:t>
      </w:r>
      <w:r w:rsidR="00DC4B80">
        <w:t xml:space="preserve"> [</w:t>
      </w:r>
      <w:r w:rsidR="00DC4B80">
        <w:fldChar w:fldCharType="begin"/>
      </w:r>
      <w:r w:rsidR="00DC4B80">
        <w:instrText xml:space="preserve"> REF _Ref513322 \r \h </w:instrText>
      </w:r>
      <w:r w:rsidR="00DC4B80">
        <w:fldChar w:fldCharType="separate"/>
      </w:r>
      <w:r w:rsidR="00AB1C43">
        <w:t>5</w:t>
      </w:r>
      <w:r w:rsidR="00DC4B80">
        <w:fldChar w:fldCharType="end"/>
      </w:r>
      <w:r w:rsidR="005C4701">
        <w:t>]</w:t>
      </w:r>
      <w:r>
        <w:t xml:space="preserve"> nie wyłączają prawa odstąpienia na warunkach określonych przepisami Kodeksu Cywilnego. Jeśli Zamawiający odstępuje na warunkach określonych przepisami Kodeksu Cywilnego, postanowienia niniejszego </w:t>
      </w:r>
      <w:r w:rsidR="00D66A67">
        <w:t>pkt</w:t>
      </w:r>
      <w:r>
        <w:t xml:space="preserve"> </w:t>
      </w:r>
      <w:r w:rsidR="00DC4B80">
        <w:t>[</w:t>
      </w:r>
      <w:r w:rsidR="00DC4B80">
        <w:fldChar w:fldCharType="begin"/>
      </w:r>
      <w:r w:rsidR="00DC4B80">
        <w:instrText xml:space="preserve"> REF _Ref513322 \r \h </w:instrText>
      </w:r>
      <w:r w:rsidR="00874E19">
        <w:instrText xml:space="preserve"> \* MERGEFORMAT </w:instrText>
      </w:r>
      <w:r w:rsidR="00DC4B80">
        <w:fldChar w:fldCharType="separate"/>
      </w:r>
      <w:r w:rsidR="00AB1C43">
        <w:t>5</w:t>
      </w:r>
      <w:r w:rsidR="00DC4B80">
        <w:fldChar w:fldCharType="end"/>
      </w:r>
      <w:r w:rsidR="00DC4B80">
        <w:t>]</w:t>
      </w:r>
      <w:r w:rsidR="00D37222">
        <w:t xml:space="preserve"> </w:t>
      </w:r>
      <w:r>
        <w:t>stosuje się odpowiednio, w szczególności w zakresie określenia przez Zamawiającego skutków odstąpienia.</w:t>
      </w:r>
    </w:p>
    <w:p w14:paraId="7D75A562" w14:textId="2CF289AE" w:rsidR="00D66A67" w:rsidRDefault="00E94CF0" w:rsidP="0083160E">
      <w:pPr>
        <w:pStyle w:val="Nagwek2"/>
      </w:pPr>
      <w:bookmarkStart w:id="25" w:name="_Ref197487947"/>
      <w:r>
        <w:t>Zamawiający ma prawo do odstąpienia od Umowy bez podania jakiejkolwiek przyczyny, w tym również w sytuacji, gdy Wykonawca wykonuje Umowę należycie, w każdym momencie jej obowiązywania</w:t>
      </w:r>
      <w:r w:rsidR="00D52C88">
        <w:t>.</w:t>
      </w:r>
      <w:bookmarkEnd w:id="25"/>
    </w:p>
    <w:p w14:paraId="5E76E0C1" w14:textId="432F2685" w:rsidR="008A21AD" w:rsidRDefault="00D52C88" w:rsidP="0083160E">
      <w:pPr>
        <w:pStyle w:val="Nagwek2"/>
      </w:pPr>
      <w:r>
        <w:t>Odstąpienie</w:t>
      </w:r>
      <w:r w:rsidR="003B4D49" w:rsidRPr="000A4EC3">
        <w:t xml:space="preserve">, o którym mowa w pkt </w:t>
      </w:r>
      <w:r w:rsidR="003B4D49" w:rsidRPr="000A4EC3">
        <w:fldChar w:fldCharType="begin"/>
      </w:r>
      <w:r w:rsidR="003B4D49" w:rsidRPr="000A4EC3">
        <w:instrText xml:space="preserve"> REF _Ref197487947 \r \h </w:instrText>
      </w:r>
      <w:r w:rsidR="00D14FBC" w:rsidRPr="000A4EC3">
        <w:instrText xml:space="preserve"> \* MERGEFORMAT </w:instrText>
      </w:r>
      <w:r w:rsidR="003B4D49" w:rsidRPr="000A4EC3">
        <w:fldChar w:fldCharType="separate"/>
      </w:r>
      <w:r w:rsidR="00AB1C43">
        <w:t>5.8</w:t>
      </w:r>
      <w:r w:rsidR="003B4D49" w:rsidRPr="000A4EC3">
        <w:fldChar w:fldCharType="end"/>
      </w:r>
      <w:r w:rsidRPr="000A4EC3">
        <w:t xml:space="preserve"> </w:t>
      </w:r>
      <w:r>
        <w:t>następuje</w:t>
      </w:r>
      <w:r w:rsidR="002A6F67">
        <w:t xml:space="preserve"> z dniem doręczenia oświadczenia</w:t>
      </w:r>
      <w:r>
        <w:t xml:space="preserve"> o odstąpieniu (ex nunc) </w:t>
      </w:r>
      <w:r w:rsidRPr="00D52C88">
        <w:t>w zakresie niewykonanego dotychczas zakresu przedmiotu Umowy</w:t>
      </w:r>
      <w:r>
        <w:t>.</w:t>
      </w:r>
      <w:r w:rsidR="000A4EC3">
        <w:t xml:space="preserve"> </w:t>
      </w:r>
      <w:r>
        <w:t>W sytuacji odstąpienia</w:t>
      </w:r>
      <w:r w:rsidR="00D14FBC" w:rsidRPr="000A4EC3">
        <w:t xml:space="preserve">, o którym mowa w pkt </w:t>
      </w:r>
      <w:r w:rsidR="00D14FBC" w:rsidRPr="000A4EC3">
        <w:fldChar w:fldCharType="begin"/>
      </w:r>
      <w:r w:rsidR="00D14FBC" w:rsidRPr="000A4EC3">
        <w:instrText xml:space="preserve"> REF _Ref197487947 \r \h  \* MERGEFORMAT </w:instrText>
      </w:r>
      <w:r w:rsidR="00D14FBC" w:rsidRPr="000A4EC3">
        <w:fldChar w:fldCharType="separate"/>
      </w:r>
      <w:r w:rsidR="00AB1C43">
        <w:t>5.8</w:t>
      </w:r>
      <w:r w:rsidR="00D14FBC" w:rsidRPr="000A4EC3">
        <w:fldChar w:fldCharType="end"/>
      </w:r>
      <w:r w:rsidR="000A4EC3">
        <w:t>:</w:t>
      </w:r>
    </w:p>
    <w:p w14:paraId="30220EC0" w14:textId="7DBBA20A" w:rsidR="00F430D5" w:rsidRDefault="00F430D5" w:rsidP="00D14FBC">
      <w:pPr>
        <w:pStyle w:val="Nagwek3"/>
      </w:pPr>
      <w:r>
        <w:t>Wykonawca zac</w:t>
      </w:r>
      <w:r w:rsidRPr="008A21AD">
        <w:t>howa wynagrodzen</w:t>
      </w:r>
      <w:r>
        <w:t>ie otrzymane od Zamawiającego;</w:t>
      </w:r>
    </w:p>
    <w:p w14:paraId="2DB5A0BE" w14:textId="091CC79A" w:rsidR="00874E19" w:rsidRDefault="00D52C88" w:rsidP="00D14FBC">
      <w:pPr>
        <w:pStyle w:val="Nagwek3"/>
      </w:pPr>
      <w:r w:rsidRPr="00E94CF0">
        <w:t>Zamawiający zapłaci Wykonawcy wynagrodzenie za wszystkie świadczenia wykonane do dnia odstąpienia od Umowy</w:t>
      </w:r>
      <w:r>
        <w:t>;</w:t>
      </w:r>
    </w:p>
    <w:p w14:paraId="7303BD64" w14:textId="3EE35581" w:rsidR="00874E19" w:rsidRPr="00874E19" w:rsidRDefault="00D52C88" w:rsidP="00D14FBC">
      <w:pPr>
        <w:pStyle w:val="Nagwek3"/>
      </w:pPr>
      <w:r w:rsidRPr="00E94CF0">
        <w:t xml:space="preserve">Zamawiający zachowa lub nabędzie prawo do korzystania </w:t>
      </w:r>
      <w:r w:rsidR="00D37222">
        <w:t xml:space="preserve">z </w:t>
      </w:r>
      <w:r>
        <w:t xml:space="preserve">Produktów </w:t>
      </w:r>
      <w:r w:rsidR="00D37222" w:rsidRPr="00D37222">
        <w:t>nieodebranych i nieukończonych</w:t>
      </w:r>
      <w:r w:rsidR="00D37222">
        <w:t xml:space="preserve"> na warunkach pkt </w:t>
      </w:r>
      <w:r w:rsidR="005C4701">
        <w:t>[</w:t>
      </w:r>
      <w:r w:rsidR="00D37222">
        <w:fldChar w:fldCharType="begin"/>
      </w:r>
      <w:r w:rsidR="00D37222">
        <w:instrText xml:space="preserve"> REF _Ref494701495 \r \h </w:instrText>
      </w:r>
      <w:r w:rsidR="00D37222">
        <w:fldChar w:fldCharType="separate"/>
      </w:r>
      <w:r w:rsidR="00AB1C43">
        <w:t>10</w:t>
      </w:r>
      <w:r w:rsidR="00D37222">
        <w:fldChar w:fldCharType="end"/>
      </w:r>
      <w:r w:rsidR="005C4701">
        <w:t>]</w:t>
      </w:r>
      <w:r w:rsidR="00D37222" w:rsidRPr="00D37222">
        <w:t xml:space="preserve">, z chwilą złożenia oświadczenia </w:t>
      </w:r>
      <w:r w:rsidR="00D37222">
        <w:t>o odstąpieniu.</w:t>
      </w:r>
    </w:p>
    <w:p w14:paraId="7D75A567" w14:textId="6EDFDDCA" w:rsidR="00E94CF0" w:rsidRDefault="00D66A67" w:rsidP="0083160E">
      <w:pPr>
        <w:pStyle w:val="Nagwek2"/>
      </w:pPr>
      <w:r>
        <w:t>Odstąpienie od Umowy</w:t>
      </w:r>
      <w:r w:rsidR="00D52C88">
        <w:t xml:space="preserve"> </w:t>
      </w:r>
      <w:r>
        <w:t>pozostaje bez wpływu na obowiązek zapłaty należnych Zamawiającemu kar umownych i odszkodowań oraz obowiązek zachowania poufności wynikający z tej lub odrębnej umowy.</w:t>
      </w:r>
    </w:p>
    <w:p w14:paraId="66897F1B" w14:textId="728E5206" w:rsidR="008B4978" w:rsidRDefault="008B4978" w:rsidP="00AD691C">
      <w:pPr>
        <w:pStyle w:val="Nagwek1"/>
      </w:pPr>
      <w:bookmarkStart w:id="26" w:name="_Toc487708412"/>
      <w:bookmarkStart w:id="27" w:name="_Toc487717320"/>
      <w:r>
        <w:t>gwarancja</w:t>
      </w:r>
      <w:r w:rsidR="006F1766">
        <w:t xml:space="preserve"> </w:t>
      </w:r>
    </w:p>
    <w:p w14:paraId="74F029CF" w14:textId="02F9A33F" w:rsidR="008B4978" w:rsidRDefault="00575342" w:rsidP="0083160E">
      <w:pPr>
        <w:pStyle w:val="Nagwek2"/>
      </w:pPr>
      <w:r>
        <w:t>W ramach wynagrodzenia</w:t>
      </w:r>
      <w:r w:rsidR="00C4270B">
        <w:t>,</w:t>
      </w:r>
      <w:r>
        <w:t xml:space="preserve"> o którym mowa w pkt [</w:t>
      </w:r>
      <w:r>
        <w:fldChar w:fldCharType="begin"/>
      </w:r>
      <w:r>
        <w:instrText xml:space="preserve"> REF _Ref487633476 \r \h </w:instrText>
      </w:r>
      <w:r>
        <w:fldChar w:fldCharType="separate"/>
      </w:r>
      <w:r w:rsidR="00AB1C43">
        <w:t>7.1</w:t>
      </w:r>
      <w:r>
        <w:fldChar w:fldCharType="end"/>
      </w:r>
      <w:r>
        <w:t xml:space="preserve">], </w:t>
      </w:r>
      <w:r w:rsidR="008B4978">
        <w:t>Wykonawca udziela gwarancji na wykonan</w:t>
      </w:r>
      <w:r w:rsidR="00BF24A8">
        <w:t>y</w:t>
      </w:r>
      <w:r w:rsidR="008B4978">
        <w:t xml:space="preserve"> </w:t>
      </w:r>
      <w:r w:rsidR="001377AD">
        <w:t>Produkt</w:t>
      </w:r>
      <w:r w:rsidR="00181D4A">
        <w:t xml:space="preserve"> na warunkach niniejszej Umowy </w:t>
      </w:r>
      <w:r w:rsidR="008B4978">
        <w:t xml:space="preserve">na okres 24 miesięcy od dnia odbioru </w:t>
      </w:r>
      <w:r w:rsidR="00E10333">
        <w:t xml:space="preserve">Produktu </w:t>
      </w:r>
      <w:r w:rsidR="008B4978">
        <w:t>bez uwag i zastrzeżeń</w:t>
      </w:r>
      <w:r w:rsidR="00901877">
        <w:t>.</w:t>
      </w:r>
      <w:r>
        <w:t xml:space="preserve"> W przypadku wymiany </w:t>
      </w:r>
      <w:r w:rsidR="00E10333">
        <w:t>Produktu</w:t>
      </w:r>
      <w:r w:rsidR="006F1766">
        <w:t xml:space="preserve"> </w:t>
      </w:r>
      <w:r>
        <w:t>okres gwarancji liczony jest od początku.</w:t>
      </w:r>
      <w:r w:rsidR="00110ECA">
        <w:t xml:space="preserve"> </w:t>
      </w:r>
      <w:r w:rsidR="00110ECA" w:rsidRPr="00110ECA">
        <w:t xml:space="preserve">W celu uniknięcia wątpliwości Strony potwierdzają, że gwarancja nie obejmuje Oprogramowania </w:t>
      </w:r>
      <w:proofErr w:type="spellStart"/>
      <w:r w:rsidR="00110ECA" w:rsidRPr="00110ECA">
        <w:t>Vertica</w:t>
      </w:r>
      <w:proofErr w:type="spellEnd"/>
      <w:r w:rsidR="00110ECA">
        <w:t xml:space="preserve"> ani Docelowej wersji Oprogramowania </w:t>
      </w:r>
      <w:proofErr w:type="spellStart"/>
      <w:r w:rsidR="00110ECA">
        <w:t>Vertica</w:t>
      </w:r>
      <w:proofErr w:type="spellEnd"/>
      <w:r w:rsidR="00110ECA" w:rsidRPr="00110ECA">
        <w:t>, na które Zamawiający we</w:t>
      </w:r>
      <w:r w:rsidR="00376447" w:rsidRPr="00376447">
        <w:t xml:space="preserve"> własnym zakresie zapewnia sobie odpowiednie wsparcie techniczne. </w:t>
      </w:r>
    </w:p>
    <w:p w14:paraId="41077E51" w14:textId="331F34DE" w:rsidR="00151EAD" w:rsidRDefault="00151EAD" w:rsidP="0083160E">
      <w:pPr>
        <w:pStyle w:val="Nagwek2"/>
      </w:pPr>
      <w:r>
        <w:t xml:space="preserve">W ramach gwarancji Wykonawca zobowiązuje się do usuwania </w:t>
      </w:r>
      <w:r w:rsidR="00F2547B">
        <w:t>W</w:t>
      </w:r>
      <w:r>
        <w:t xml:space="preserve">ad </w:t>
      </w:r>
      <w:r w:rsidR="00110153">
        <w:t>Produktów</w:t>
      </w:r>
      <w:r w:rsidR="00181D4A">
        <w:t xml:space="preserve"> </w:t>
      </w:r>
      <w:r>
        <w:t>niezwłocznie</w:t>
      </w:r>
      <w:r w:rsidR="00D00FA3">
        <w:t xml:space="preserve"> w Dni Robocze</w:t>
      </w:r>
      <w:r>
        <w:t>, nie później jednak niż w terminie</w:t>
      </w:r>
      <w:r w:rsidR="00290CE5">
        <w:t>:</w:t>
      </w:r>
    </w:p>
    <w:p w14:paraId="5785B999" w14:textId="3EF6EC4E" w:rsidR="00151EAD" w:rsidRDefault="00193277" w:rsidP="00D14FBC">
      <w:pPr>
        <w:pStyle w:val="Nagwek3"/>
      </w:pPr>
      <w:r>
        <w:t>w</w:t>
      </w:r>
      <w:r w:rsidR="00151EAD">
        <w:t xml:space="preserve"> przypadku Awarii – w ciągu 6 godzin od chwili zgłoszenia</w:t>
      </w:r>
      <w:r w:rsidR="0004627B">
        <w:t xml:space="preserve"> </w:t>
      </w:r>
      <w:r w:rsidR="00151EAD">
        <w:t>;</w:t>
      </w:r>
    </w:p>
    <w:p w14:paraId="402E0A0F" w14:textId="77777777" w:rsidR="00151EAD" w:rsidRDefault="00151EAD" w:rsidP="00D14FBC">
      <w:pPr>
        <w:pStyle w:val="Nagwek3"/>
      </w:pPr>
      <w:r>
        <w:t>w przypadku Błędu – w ciągu 30 godzin od chwili zgłoszenia;</w:t>
      </w:r>
    </w:p>
    <w:p w14:paraId="7A9FF9B4" w14:textId="17860907" w:rsidR="003829DA" w:rsidRPr="003829DA" w:rsidRDefault="00151EAD" w:rsidP="00431693">
      <w:pPr>
        <w:pStyle w:val="Nagwek3"/>
      </w:pPr>
      <w:r>
        <w:t xml:space="preserve">w przypadku Usterki – w ciągu 105 godzin od chwili zgłoszenia; </w:t>
      </w:r>
    </w:p>
    <w:p w14:paraId="07F7DD82" w14:textId="5D4AD4ED" w:rsidR="00575342" w:rsidRDefault="00575342" w:rsidP="0083160E">
      <w:pPr>
        <w:pStyle w:val="Nagwek2"/>
      </w:pPr>
      <w:r>
        <w:t>Zgłoszenia wad będą realizowane przez Koordynatorów Umowy lub inne wyznaczone osoby.</w:t>
      </w:r>
    </w:p>
    <w:p w14:paraId="5CF55996" w14:textId="5432DB10" w:rsidR="00D060F8" w:rsidRDefault="001A3364" w:rsidP="0083160E">
      <w:pPr>
        <w:pStyle w:val="Nagwek2"/>
      </w:pPr>
      <w:r>
        <w:lastRenderedPageBreak/>
        <w:t xml:space="preserve">Wykonawca zobowiązany jest do usunięcia </w:t>
      </w:r>
      <w:r w:rsidR="002A6F67">
        <w:t>wad Produktów pomimo zakończenia</w:t>
      </w:r>
      <w:r>
        <w:t xml:space="preserve"> </w:t>
      </w:r>
      <w:r w:rsidR="00343A8C">
        <w:t>okresu gwarancyjnego, o ile wady zostały zgłoszone przed zakończeniem terminu obowiązywania gwarancji.</w:t>
      </w:r>
    </w:p>
    <w:p w14:paraId="041EED0B" w14:textId="7A90ED3F" w:rsidR="00716A3E" w:rsidRDefault="00716A3E" w:rsidP="0083160E">
      <w:pPr>
        <w:pStyle w:val="Nagwek2"/>
      </w:pPr>
      <w:r>
        <w:t>Wykonawca:</w:t>
      </w:r>
    </w:p>
    <w:p w14:paraId="7A5533C7" w14:textId="4F3BF3CD" w:rsidR="00716A3E" w:rsidRDefault="00575342" w:rsidP="00D14FBC">
      <w:pPr>
        <w:pStyle w:val="Nagwek3"/>
      </w:pPr>
      <w:r>
        <w:t>będzie</w:t>
      </w:r>
      <w:r w:rsidR="00716A3E">
        <w:t xml:space="preserve"> </w:t>
      </w:r>
      <w:r>
        <w:t>realizował</w:t>
      </w:r>
      <w:r w:rsidR="00716A3E">
        <w:t xml:space="preserve"> świadczenie gwarancji </w:t>
      </w:r>
      <w:r w:rsidR="00C22F65">
        <w:t xml:space="preserve">zdalnie </w:t>
      </w:r>
      <w:r w:rsidR="00716A3E">
        <w:t>w lokalizacji Zamawiającego</w:t>
      </w:r>
      <w:r>
        <w:t xml:space="preserve">, a </w:t>
      </w:r>
      <w:r w:rsidR="009B1536">
        <w:t xml:space="preserve">modyfikacja </w:t>
      </w:r>
      <w:r>
        <w:t>Produktu nastąpi na koszt Wykonawcy</w:t>
      </w:r>
      <w:r w:rsidR="00716A3E">
        <w:t>;</w:t>
      </w:r>
    </w:p>
    <w:p w14:paraId="71A5C5D5" w14:textId="284DBD6D" w:rsidR="008B4978" w:rsidRDefault="00575342" w:rsidP="00D14FBC">
      <w:pPr>
        <w:pStyle w:val="Nagwek3"/>
      </w:pPr>
      <w:r>
        <w:t xml:space="preserve">zapewni </w:t>
      </w:r>
      <w:r w:rsidR="004367D7">
        <w:t xml:space="preserve">wsparcie </w:t>
      </w:r>
      <w:r>
        <w:t xml:space="preserve">Zamawiającemu </w:t>
      </w:r>
      <w:r w:rsidR="004367D7">
        <w:t xml:space="preserve">w </w:t>
      </w:r>
      <w:r w:rsidR="00A949BF">
        <w:t xml:space="preserve">przygotowaniu zgłoszenia w ramach </w:t>
      </w:r>
      <w:proofErr w:type="spellStart"/>
      <w:r>
        <w:t>gwarancyj</w:t>
      </w:r>
      <w:r w:rsidR="00430695">
        <w:t>i</w:t>
      </w:r>
      <w:r>
        <w:t>h</w:t>
      </w:r>
      <w:proofErr w:type="spellEnd"/>
      <w:r>
        <w:t xml:space="preserve"> </w:t>
      </w:r>
      <w:r w:rsidR="00A949BF">
        <w:t>uzyskan</w:t>
      </w:r>
      <w:r w:rsidR="00430695">
        <w:t>ej</w:t>
      </w:r>
      <w:r w:rsidR="00A949BF">
        <w:t xml:space="preserve"> przez Zamawiającego </w:t>
      </w:r>
      <w:r>
        <w:t>u producenta</w:t>
      </w:r>
      <w:r w:rsidR="00A949BF">
        <w:t xml:space="preserve"> Docelowej wersji Oprogramowania </w:t>
      </w:r>
      <w:proofErr w:type="spellStart"/>
      <w:r w:rsidR="00A949BF">
        <w:t>Vertica</w:t>
      </w:r>
      <w:proofErr w:type="spellEnd"/>
      <w:r w:rsidR="00D060F8">
        <w:t>.</w:t>
      </w:r>
    </w:p>
    <w:p w14:paraId="7D75A568" w14:textId="6FE6CECA" w:rsidR="00E10598" w:rsidRDefault="00E10598" w:rsidP="00AD691C">
      <w:pPr>
        <w:pStyle w:val="Nagwek1"/>
      </w:pPr>
      <w:bookmarkStart w:id="28" w:name="_Ref506209035"/>
      <w:r>
        <w:t>Wynagrodzenie i warunki płatności</w:t>
      </w:r>
      <w:bookmarkEnd w:id="26"/>
      <w:bookmarkEnd w:id="27"/>
      <w:bookmarkEnd w:id="28"/>
    </w:p>
    <w:p w14:paraId="7D75A569" w14:textId="2A06BDE7" w:rsidR="00E10598" w:rsidRPr="00C8192A" w:rsidRDefault="00E10598" w:rsidP="0083160E">
      <w:pPr>
        <w:pStyle w:val="Nagwek2"/>
      </w:pPr>
      <w:bookmarkStart w:id="29" w:name="_Ref498439347"/>
      <w:bookmarkStart w:id="30" w:name="_Ref487633476"/>
      <w:r w:rsidRPr="00C8192A">
        <w:t>Z tytułu wykonania Umowy w zakresie</w:t>
      </w:r>
      <w:r w:rsidR="00B92A29" w:rsidRPr="00C8192A">
        <w:t xml:space="preserve">, o którym mowa w pkt </w:t>
      </w:r>
      <w:r w:rsidR="005C4701">
        <w:t>[</w:t>
      </w:r>
      <w:r w:rsidR="00B92A29" w:rsidRPr="00C8192A">
        <w:fldChar w:fldCharType="begin"/>
      </w:r>
      <w:r w:rsidR="00B92A29" w:rsidRPr="00C8192A">
        <w:instrText xml:space="preserve"> REF _Ref496186798 \r \h </w:instrText>
      </w:r>
      <w:r w:rsidR="006F058E">
        <w:rPr>
          <w:highlight w:val="yellow"/>
        </w:rPr>
        <w:instrText xml:space="preserve"> \* MERGEFORMAT </w:instrText>
      </w:r>
      <w:r w:rsidR="00B92A29" w:rsidRPr="00C8192A">
        <w:fldChar w:fldCharType="separate"/>
      </w:r>
      <w:r w:rsidR="00AB1C43">
        <w:t>2.1.1</w:t>
      </w:r>
      <w:r w:rsidR="00B92A29" w:rsidRPr="00C8192A">
        <w:fldChar w:fldCharType="end"/>
      </w:r>
      <w:r w:rsidR="005C4701">
        <w:t>]</w:t>
      </w:r>
      <w:r w:rsidR="00B92A29" w:rsidRPr="00C8192A">
        <w:t xml:space="preserve">, </w:t>
      </w:r>
      <w:r w:rsidRPr="00C8192A">
        <w:t xml:space="preserve">Zamawiający zapłaci Wykonawcy </w:t>
      </w:r>
      <w:r w:rsidR="00521516">
        <w:t xml:space="preserve">jednorazowe </w:t>
      </w:r>
      <w:r w:rsidRPr="00C8192A">
        <w:t>wynagrodzenie w wysokości: [</w:t>
      </w:r>
      <w:r w:rsidRPr="00C8192A">
        <w:rPr>
          <w:highlight w:val="yellow"/>
        </w:rPr>
        <w:t>•</w:t>
      </w:r>
      <w:r w:rsidRPr="00C8192A">
        <w:t>] (słownie: [</w:t>
      </w:r>
      <w:r w:rsidRPr="00C8192A">
        <w:rPr>
          <w:highlight w:val="yellow"/>
        </w:rPr>
        <w:t>•</w:t>
      </w:r>
      <w:r w:rsidRPr="00C8192A">
        <w:t>]) złotych netto.</w:t>
      </w:r>
      <w:bookmarkEnd w:id="29"/>
      <w:r w:rsidRPr="00C8192A">
        <w:t xml:space="preserve"> </w:t>
      </w:r>
      <w:bookmarkEnd w:id="30"/>
    </w:p>
    <w:p w14:paraId="7D75A56A" w14:textId="5772F8A6" w:rsidR="00E10598" w:rsidRDefault="00E10598" w:rsidP="0083160E">
      <w:pPr>
        <w:pStyle w:val="Nagwek2"/>
      </w:pPr>
      <w:bookmarkStart w:id="31" w:name="_Ref487633478"/>
      <w:r>
        <w:t xml:space="preserve">Do wynagrodzenia, o którym mowa w </w:t>
      </w:r>
      <w:r w:rsidR="00917050">
        <w:t xml:space="preserve">pkt </w:t>
      </w:r>
      <w:r w:rsidR="005C4701">
        <w:t>[</w:t>
      </w:r>
      <w:r w:rsidR="00917050">
        <w:fldChar w:fldCharType="begin"/>
      </w:r>
      <w:r w:rsidR="00917050">
        <w:instrText xml:space="preserve"> REF _Ref487633476 \r \h </w:instrText>
      </w:r>
      <w:r w:rsidR="00917050">
        <w:fldChar w:fldCharType="separate"/>
      </w:r>
      <w:r w:rsidR="00AB1C43">
        <w:t>7.1</w:t>
      </w:r>
      <w:r w:rsidR="00917050">
        <w:fldChar w:fldCharType="end"/>
      </w:r>
      <w:r w:rsidR="005C4701">
        <w:t>]</w:t>
      </w:r>
      <w:r w:rsidR="00917050">
        <w:t xml:space="preserve">, </w:t>
      </w:r>
      <w:r>
        <w:t xml:space="preserve">zostanie doliczony podatek VAT </w:t>
      </w:r>
      <w:r w:rsidR="00701639">
        <w:t>należny</w:t>
      </w:r>
      <w:r>
        <w:t>.</w:t>
      </w:r>
      <w:bookmarkEnd w:id="31"/>
    </w:p>
    <w:p w14:paraId="22818A62" w14:textId="1E064202" w:rsidR="006F15F7" w:rsidRDefault="00E10598" w:rsidP="0083160E">
      <w:pPr>
        <w:pStyle w:val="Nagwek2"/>
      </w:pPr>
      <w:r>
        <w:t xml:space="preserve">Wynagrodzenie określone w pkt </w:t>
      </w:r>
      <w:r w:rsidR="005C4701">
        <w:t>[</w:t>
      </w:r>
      <w:r>
        <w:fldChar w:fldCharType="begin"/>
      </w:r>
      <w:r>
        <w:instrText xml:space="preserve"> REF _Ref487633476 \r \h </w:instrText>
      </w:r>
      <w:r>
        <w:fldChar w:fldCharType="separate"/>
      </w:r>
      <w:r w:rsidR="00AB1C43">
        <w:t>7.1</w:t>
      </w:r>
      <w:r>
        <w:fldChar w:fldCharType="end"/>
      </w:r>
      <w:r w:rsidR="005C4701">
        <w:t>]</w:t>
      </w:r>
      <w:r>
        <w:t xml:space="preserve"> w zw. z pkt </w:t>
      </w:r>
      <w:r w:rsidR="005C4701">
        <w:t>[</w:t>
      </w:r>
      <w:r>
        <w:fldChar w:fldCharType="begin"/>
      </w:r>
      <w:r>
        <w:instrText xml:space="preserve"> REF _Ref487633478 \r \h </w:instrText>
      </w:r>
      <w:r>
        <w:fldChar w:fldCharType="separate"/>
      </w:r>
      <w:r w:rsidR="00AB1C43">
        <w:t>7.2</w:t>
      </w:r>
      <w:r>
        <w:fldChar w:fldCharType="end"/>
      </w:r>
      <w:r w:rsidR="005C4701">
        <w:t>]</w:t>
      </w:r>
      <w:r>
        <w:t xml:space="preserve"> stanowi całkowitą i ostateczną kwotę należną z tytułu wykonania Umowy, w tym obejmuje wynagrodzenie z </w:t>
      </w:r>
      <w:r w:rsidR="002A6F67">
        <w:t xml:space="preserve">tytułu </w:t>
      </w:r>
      <w:r>
        <w:t>przeniesienia autorskich praw majątkowych i udzielonej gwarancji.</w:t>
      </w:r>
    </w:p>
    <w:p w14:paraId="64079B65" w14:textId="48BC30D6" w:rsidR="006F15F7" w:rsidRPr="006F15F7" w:rsidRDefault="006F15F7" w:rsidP="0083160E">
      <w:pPr>
        <w:pStyle w:val="Nagwek2"/>
      </w:pPr>
      <w:r w:rsidRPr="00570345">
        <w:t xml:space="preserve">Protokół odbioru sporządzony zostanie w formie pisemnej, w dwóch egzemplarzach, po jednym dla każdej ze Stron. Wzór protokołu odbioru stanowi </w:t>
      </w:r>
      <w:r w:rsidRPr="00874E19">
        <w:rPr>
          <w:b/>
        </w:rPr>
        <w:t>Załącznik nr  2</w:t>
      </w:r>
      <w:r w:rsidRPr="00570345">
        <w:t xml:space="preserve"> [P</w:t>
      </w:r>
      <w:r>
        <w:t>rotokół odbioru</w:t>
      </w:r>
      <w:r w:rsidRPr="00570345">
        <w:t xml:space="preserve">] do Umowy. Podpisany przez strony Protokół umowy stanowi podstawę do wystawienia faktury VAT oraz stanowi załącznik do faktury VAT.  </w:t>
      </w:r>
    </w:p>
    <w:p w14:paraId="23527585" w14:textId="4C51CFFC" w:rsidR="00875C6A" w:rsidRPr="00875C6A" w:rsidRDefault="00E10598" w:rsidP="0083160E">
      <w:pPr>
        <w:pStyle w:val="Nagwek2"/>
      </w:pPr>
      <w:r w:rsidRPr="00A432AB">
        <w:t xml:space="preserve">Wykonawca uprawniony jest wystawić fakturę VAT, obejmującą wynagrodzenie należne za wykonanie Umowy, zgodnie z pkt </w:t>
      </w:r>
      <w:r w:rsidR="005C4701" w:rsidRPr="00A432AB">
        <w:t>[</w:t>
      </w:r>
      <w:r w:rsidRPr="00A432AB">
        <w:fldChar w:fldCharType="begin"/>
      </w:r>
      <w:r w:rsidRPr="00A432AB">
        <w:instrText xml:space="preserve"> REF _Ref487633476 \r \h </w:instrText>
      </w:r>
      <w:r w:rsidR="00701639" w:rsidRPr="00A432AB">
        <w:instrText xml:space="preserve"> \* MERGEFORMAT </w:instrText>
      </w:r>
      <w:r w:rsidRPr="00A432AB">
        <w:fldChar w:fldCharType="separate"/>
      </w:r>
      <w:r w:rsidR="00AB1C43">
        <w:t>7.1</w:t>
      </w:r>
      <w:r w:rsidRPr="00A432AB">
        <w:fldChar w:fldCharType="end"/>
      </w:r>
      <w:r w:rsidR="005C4701" w:rsidRPr="00A432AB">
        <w:t>]</w:t>
      </w:r>
      <w:r w:rsidRPr="00A432AB">
        <w:t>, powiększone o należny podatek VAT</w:t>
      </w:r>
      <w:r w:rsidR="00A432AB" w:rsidRPr="00A432AB">
        <w:t xml:space="preserve"> należny</w:t>
      </w:r>
      <w:r w:rsidR="00455934">
        <w:t xml:space="preserve"> w</w:t>
      </w:r>
      <w:r w:rsidR="00903CE0">
        <w:t xml:space="preserve"> </w:t>
      </w:r>
      <w:r w:rsidR="00455934">
        <w:t>stawce obowiązującej w dniu powstania obowiązku podatkowego</w:t>
      </w:r>
      <w:r w:rsidRPr="00A432AB">
        <w:t xml:space="preserve">, </w:t>
      </w:r>
      <w:r w:rsidR="002A6F67" w:rsidRPr="00A432AB">
        <w:t xml:space="preserve">w </w:t>
      </w:r>
      <w:r w:rsidR="00D54C07" w:rsidRPr="00A432AB">
        <w:t xml:space="preserve">terminie 7 dni od daty odbioru </w:t>
      </w:r>
      <w:r w:rsidR="00C12EE4">
        <w:t xml:space="preserve">całego </w:t>
      </w:r>
      <w:r w:rsidR="00F204AF">
        <w:t>p</w:t>
      </w:r>
      <w:r w:rsidR="00C8192A" w:rsidRPr="00A432AB">
        <w:t>rzedmiotu Umowy</w:t>
      </w:r>
      <w:r w:rsidR="00D54C07" w:rsidRPr="00A432AB">
        <w:t xml:space="preserve"> przez Zamawiającego</w:t>
      </w:r>
      <w:r w:rsidR="00AE6BF2" w:rsidRPr="00A432AB">
        <w:t xml:space="preserve"> </w:t>
      </w:r>
      <w:r w:rsidR="00D54C07" w:rsidRPr="00A432AB">
        <w:t>bez uwag i zastrzeżeń</w:t>
      </w:r>
    </w:p>
    <w:p w14:paraId="0B038904" w14:textId="69E40A8A" w:rsidR="00522FE9" w:rsidRDefault="00E10598" w:rsidP="0083160E">
      <w:pPr>
        <w:pStyle w:val="Nagwek2"/>
      </w:pPr>
      <w:r>
        <w:t>Zapłata wynagrodzenia nastąpi przelewem, na konto Wykonawcy wskazane na fakturze VAT, w terminie 30 dni od daty doręczenia Zamawiającemu prawidłowo wystawionej faktury VAT.</w:t>
      </w:r>
      <w:r w:rsidR="00927670">
        <w:t xml:space="preserve"> </w:t>
      </w:r>
      <w:r w:rsidR="00927670" w:rsidRPr="00927670">
        <w:t xml:space="preserve">Za dzień zapłaty uważa się dzień </w:t>
      </w:r>
      <w:r w:rsidR="00454FE9">
        <w:t>obciążenia</w:t>
      </w:r>
      <w:r w:rsidR="00927670" w:rsidRPr="00927670">
        <w:t xml:space="preserve"> rachunku Zamawiającego.</w:t>
      </w:r>
    </w:p>
    <w:p w14:paraId="64BFE1C5" w14:textId="6C93ADE9" w:rsidR="00CA3830" w:rsidRDefault="00522FE9" w:rsidP="0083160E">
      <w:pPr>
        <w:pStyle w:val="Nagwek2"/>
      </w:pPr>
      <w:bookmarkStart w:id="32" w:name="_Ref194995311"/>
      <w:bookmarkStart w:id="33" w:name="_Ref24986225"/>
      <w:r w:rsidRPr="00522FE9">
        <w:t xml:space="preserve">Wynagrodzenie </w:t>
      </w:r>
      <w:r w:rsidR="009C7187">
        <w:t>zostanie</w:t>
      </w:r>
      <w:r w:rsidRPr="00522FE9">
        <w:t xml:space="preserve"> zapłacone z zastosowaniem mechanizmu podzielonej płatności, o którym mowa w art. 108a ustawy o podatku od towarów i usług</w:t>
      </w:r>
      <w:r>
        <w:t>.</w:t>
      </w:r>
      <w:r w:rsidR="0048116F">
        <w:t xml:space="preserve"> </w:t>
      </w:r>
      <w:r w:rsidR="0048116F" w:rsidRPr="0048116F">
        <w:t xml:space="preserve">Płatności będą dokonywane przelewem na rachunek </w:t>
      </w:r>
      <w:r w:rsidR="009C7187">
        <w:t>rozliczeniowy</w:t>
      </w:r>
      <w:r w:rsidR="009C7187" w:rsidRPr="0048116F">
        <w:t xml:space="preserve"> </w:t>
      </w:r>
      <w:r w:rsidR="0048116F" w:rsidRPr="0048116F">
        <w:t>Wykonawcy</w:t>
      </w:r>
      <w:r w:rsidR="009C7187">
        <w:t xml:space="preserve">, </w:t>
      </w:r>
      <w:r w:rsidR="009C7187" w:rsidRPr="009C7187">
        <w:t>o którym mowa w art. 49 ust. 1 pkt 1 ustawy z dnia 29 sierpnia 1997 r. - Prawo bankowe,</w:t>
      </w:r>
      <w:r w:rsidR="0048116F" w:rsidRPr="0048116F">
        <w:t xml:space="preserve"> wskazany na fakturze i zgłoszony przez Wykonawcę właściwemu naczelnikowi urzędu skarbowego zgodnie z art. 5 i 9 ustawy z dnia 13 października 1995 r. o zasadach ewidencji i identyfikacji podatników i płatników</w:t>
      </w:r>
      <w:r w:rsidR="00CA3830">
        <w:t xml:space="preserve"> </w:t>
      </w:r>
      <w:r w:rsidR="00CA3830">
        <w:rPr>
          <w:rFonts w:cstheme="minorHAnsi"/>
        </w:rPr>
        <w:t>oraz</w:t>
      </w:r>
      <w:r w:rsidR="00CA3830" w:rsidRPr="00947E72">
        <w:rPr>
          <w:rFonts w:cstheme="minorHAnsi"/>
        </w:rPr>
        <w:t xml:space="preserve"> zawarty w wykazie  podmiotów, o którym mowa w art. 96b ust. 1 ustawy z dnia 11 marca 2004 r. o podatku od towarów i usług.</w:t>
      </w:r>
      <w:bookmarkEnd w:id="32"/>
      <w:r w:rsidR="00CA3830">
        <w:t xml:space="preserve"> </w:t>
      </w:r>
    </w:p>
    <w:p w14:paraId="6CF80828" w14:textId="77777777" w:rsidR="00CA3830" w:rsidRPr="00CA3830" w:rsidRDefault="0048116F" w:rsidP="0083160E">
      <w:pPr>
        <w:pStyle w:val="Nagwek2"/>
      </w:pPr>
      <w:r w:rsidRPr="0048116F">
        <w:t xml:space="preserve"> </w:t>
      </w:r>
      <w:bookmarkEnd w:id="33"/>
      <w:r w:rsidR="00CA3830" w:rsidRPr="00CA3830">
        <w:t xml:space="preserve">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w:t>
      </w:r>
    </w:p>
    <w:p w14:paraId="7D75A56E" w14:textId="3FB60ED8" w:rsidR="00E10598" w:rsidRDefault="00E10598" w:rsidP="0083160E">
      <w:pPr>
        <w:pStyle w:val="Nagwek2"/>
      </w:pPr>
      <w:bookmarkStart w:id="34" w:name="_Ref197490826"/>
      <w:r>
        <w:t xml:space="preserve">Strony </w:t>
      </w:r>
      <w:r w:rsidR="00917050">
        <w:t>ust</w:t>
      </w:r>
      <w:r>
        <w:t xml:space="preserve">alają, że faktura VAT będzie przesłana w wersji elektronicznej na następujący adres: </w:t>
      </w:r>
      <w:hyperlink r:id="rId13" w:history="1">
        <w:r w:rsidR="00D3374A" w:rsidRPr="00D3374A">
          <w:rPr>
            <w:rStyle w:val="Hipercze"/>
          </w:rPr>
          <w:t>efaktura.pge-systemy@archidoc.pl</w:t>
        </w:r>
      </w:hyperlink>
      <w:r>
        <w:t xml:space="preserve">. </w:t>
      </w:r>
      <w:r w:rsidR="00D3374A" w:rsidRPr="00D3374A">
        <w:t xml:space="preserve">Faktura VAT elektroniczna będzie przesyłana w formacie pliku </w:t>
      </w:r>
      <w:r w:rsidR="00D3374A" w:rsidRPr="00D3374A">
        <w:lastRenderedPageBreak/>
        <w:t xml:space="preserve">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 . </w:t>
      </w:r>
      <w:r>
        <w:t>Na fakturze Wykonawca umieści numer SAP, który Zamawiający wskaże po zawarciu Umowy. Zamawiający jest uprawniony, na podstawie jednos</w:t>
      </w:r>
      <w:r w:rsidR="002A6F67">
        <w:t xml:space="preserve">tronnego </w:t>
      </w:r>
      <w:r w:rsidR="00A53BFD">
        <w:t xml:space="preserve">pisemnego </w:t>
      </w:r>
      <w:r w:rsidR="002A6F67">
        <w:t>oświadczenia, do zmiany</w:t>
      </w:r>
      <w:r>
        <w:t xml:space="preserve"> adresu do wysyłania faktur, zmiana taka nie stanowi zmiany Umowy i jest skuteczna względem Wykonawcy z chwilą poinformowania go o takiej zmianie.</w:t>
      </w:r>
      <w:bookmarkEnd w:id="34"/>
      <w:r w:rsidR="00CA3830">
        <w:t xml:space="preserve"> </w:t>
      </w:r>
    </w:p>
    <w:p w14:paraId="6D49BB45" w14:textId="1634FDF6" w:rsidR="006F15F7" w:rsidRDefault="006F15F7" w:rsidP="0083160E">
      <w:pPr>
        <w:pStyle w:val="Nagwek2"/>
      </w:pPr>
      <w:bookmarkStart w:id="35" w:name="_Ref197490841"/>
      <w:r>
        <w:t>Istnieje możliwość dostarczania faktury w postaci papierowej na adres:</w:t>
      </w:r>
      <w:bookmarkEnd w:id="35"/>
      <w:r>
        <w:t xml:space="preserve"> </w:t>
      </w:r>
    </w:p>
    <w:p w14:paraId="40A240B9" w14:textId="77777777" w:rsidR="006F15F7" w:rsidRPr="000951D3" w:rsidRDefault="006F15F7" w:rsidP="00FE12EA">
      <w:pPr>
        <w:spacing w:after="0"/>
        <w:jc w:val="center"/>
        <w:rPr>
          <w:szCs w:val="24"/>
        </w:rPr>
      </w:pPr>
      <w:proofErr w:type="spellStart"/>
      <w:r w:rsidRPr="00D4283D">
        <w:rPr>
          <w:rFonts w:ascii="Arial Narrow" w:hAnsi="Arial Narrow"/>
          <w:sz w:val="24"/>
          <w:szCs w:val="24"/>
        </w:rPr>
        <w:t>ArchiDoc</w:t>
      </w:r>
      <w:proofErr w:type="spellEnd"/>
      <w:r w:rsidRPr="00D4283D">
        <w:rPr>
          <w:rFonts w:ascii="Arial Narrow" w:hAnsi="Arial Narrow"/>
          <w:sz w:val="24"/>
          <w:szCs w:val="24"/>
        </w:rPr>
        <w:t xml:space="preserve"> S.A.</w:t>
      </w:r>
    </w:p>
    <w:p w14:paraId="2B99E063" w14:textId="77777777" w:rsidR="006F15F7" w:rsidRPr="000951D3" w:rsidRDefault="006F15F7" w:rsidP="00FE12EA">
      <w:pPr>
        <w:spacing w:after="0"/>
        <w:jc w:val="center"/>
        <w:rPr>
          <w:szCs w:val="24"/>
        </w:rPr>
      </w:pPr>
      <w:r w:rsidRPr="00D4283D">
        <w:rPr>
          <w:rFonts w:ascii="Arial Narrow" w:hAnsi="Arial Narrow"/>
          <w:sz w:val="24"/>
          <w:szCs w:val="24"/>
        </w:rPr>
        <w:t xml:space="preserve">ul. </w:t>
      </w:r>
      <w:proofErr w:type="spellStart"/>
      <w:r w:rsidRPr="00D4283D">
        <w:rPr>
          <w:rFonts w:ascii="Arial Narrow" w:hAnsi="Arial Narrow"/>
          <w:sz w:val="24"/>
          <w:szCs w:val="24"/>
        </w:rPr>
        <w:t>Niedźwiedziniec</w:t>
      </w:r>
      <w:proofErr w:type="spellEnd"/>
      <w:r w:rsidRPr="00D4283D">
        <w:rPr>
          <w:rFonts w:ascii="Arial Narrow" w:hAnsi="Arial Narrow"/>
          <w:sz w:val="24"/>
          <w:szCs w:val="24"/>
        </w:rPr>
        <w:t xml:space="preserve"> 10</w:t>
      </w:r>
    </w:p>
    <w:p w14:paraId="4941EE03" w14:textId="77777777" w:rsidR="006F15F7" w:rsidRPr="000951D3" w:rsidRDefault="006F15F7" w:rsidP="00FE12EA">
      <w:pPr>
        <w:spacing w:after="0"/>
        <w:jc w:val="center"/>
        <w:rPr>
          <w:szCs w:val="24"/>
        </w:rPr>
      </w:pPr>
      <w:r w:rsidRPr="00D4283D">
        <w:rPr>
          <w:rFonts w:ascii="Arial Narrow" w:hAnsi="Arial Narrow"/>
          <w:sz w:val="24"/>
          <w:szCs w:val="24"/>
        </w:rPr>
        <w:t>41-506 Chorzów</w:t>
      </w:r>
    </w:p>
    <w:p w14:paraId="6037CA66" w14:textId="1E322CE0" w:rsidR="006F15F7" w:rsidRPr="006F15F7" w:rsidRDefault="006F15F7" w:rsidP="00FE12EA">
      <w:pPr>
        <w:jc w:val="center"/>
      </w:pPr>
      <w:r w:rsidRPr="00D4283D">
        <w:rPr>
          <w:rFonts w:ascii="Arial Narrow" w:hAnsi="Arial Narrow"/>
          <w:sz w:val="24"/>
          <w:szCs w:val="24"/>
        </w:rPr>
        <w:t>z dopiskiem: „Dot. PGE</w:t>
      </w:r>
      <w:r>
        <w:t>”</w:t>
      </w:r>
    </w:p>
    <w:p w14:paraId="7D75A56F" w14:textId="340334D5" w:rsidR="00E10598" w:rsidRDefault="001D6423" w:rsidP="0083160E">
      <w:pPr>
        <w:pStyle w:val="Nagwek2"/>
      </w:pPr>
      <w:r>
        <w:t>D</w:t>
      </w:r>
      <w:r w:rsidR="00E10598">
        <w:t>oręczeni</w:t>
      </w:r>
      <w:r>
        <w:t>e</w:t>
      </w:r>
      <w:r w:rsidR="00E10598">
        <w:t xml:space="preserve"> Zamawiającemu faktury niezgodnie z warunkami opisanymi w niniejszym </w:t>
      </w:r>
      <w:r w:rsidR="005C4701">
        <w:t>pkt [</w:t>
      </w:r>
      <w:r w:rsidR="005C4701">
        <w:fldChar w:fldCharType="begin"/>
      </w:r>
      <w:r w:rsidR="005C4701">
        <w:instrText xml:space="preserve"> REF _Ref506209035 \r \h </w:instrText>
      </w:r>
      <w:r w:rsidR="005C4701">
        <w:fldChar w:fldCharType="separate"/>
      </w:r>
      <w:r w:rsidR="00AB1C43">
        <w:t>7</w:t>
      </w:r>
      <w:r w:rsidR="005C4701">
        <w:fldChar w:fldCharType="end"/>
      </w:r>
      <w:r w:rsidR="005C4701">
        <w:t>]</w:t>
      </w:r>
      <w:r w:rsidR="00E10598">
        <w:t>, zawierającej błędy, doręczonej na niewłaściwy adres lub niezawierającej wszystkich danych wymaganych przepisami prawa i postanowieniami Umowy (w tym nr SAP)</w:t>
      </w:r>
      <w:r w:rsidR="0060195B">
        <w:t xml:space="preserve">, w tym niezawierającej rachunku bankowego uwidocznionego na „białej liście” podatników prowadzonej przez </w:t>
      </w:r>
      <w:r w:rsidR="009F5524">
        <w:t>Szefa Krajowej Administracji Skarbowej</w:t>
      </w:r>
      <w:r w:rsidR="00E10598">
        <w:t xml:space="preserve">, </w:t>
      </w:r>
      <w:r w:rsidR="00367F45" w:rsidRPr="00892366">
        <w:t>uprawnia Zamawiającego do niedokonywania płatności objętej ww. fakturą</w:t>
      </w:r>
      <w:r w:rsidR="00367F45" w:rsidRPr="00367F45">
        <w:rPr>
          <w:i/>
        </w:rPr>
        <w:t xml:space="preserve"> </w:t>
      </w:r>
      <w:r w:rsidR="00E10598">
        <w:t xml:space="preserve">do czasu otrzymania od Wykonawcy prawidłowo </w:t>
      </w:r>
      <w:r w:rsidR="00570345">
        <w:t>wystawionej faktury lub faktury korygującej</w:t>
      </w:r>
      <w:r w:rsidR="00367F45" w:rsidRPr="00892366">
        <w:t xml:space="preserve"> i wynikającego z niej terminu płatności oraz zobowiązuje Wykonawcę do doręczenia faktury </w:t>
      </w:r>
      <w:r w:rsidR="00583697">
        <w:t xml:space="preserve">lub faktury </w:t>
      </w:r>
      <w:r w:rsidR="00367F45" w:rsidRPr="00892366">
        <w:t xml:space="preserve">korygującej na adres wskazany w pkt </w:t>
      </w:r>
      <w:r w:rsidR="00874E19">
        <w:t>[</w:t>
      </w:r>
      <w:r w:rsidR="001238A2">
        <w:fldChar w:fldCharType="begin"/>
      </w:r>
      <w:r w:rsidR="001238A2">
        <w:instrText xml:space="preserve"> REF _Ref197490826 \r \h </w:instrText>
      </w:r>
      <w:r w:rsidR="001238A2">
        <w:fldChar w:fldCharType="separate"/>
      </w:r>
      <w:r w:rsidR="00AB1C43">
        <w:t>7.9</w:t>
      </w:r>
      <w:r w:rsidR="001238A2">
        <w:fldChar w:fldCharType="end"/>
      </w:r>
      <w:r w:rsidR="00874E19">
        <w:t>]</w:t>
      </w:r>
      <w:r w:rsidR="00367F45" w:rsidRPr="00892366">
        <w:t xml:space="preserve"> </w:t>
      </w:r>
      <w:r w:rsidR="001238A2">
        <w:t>lub pkt [</w:t>
      </w:r>
      <w:r w:rsidR="001238A2">
        <w:fldChar w:fldCharType="begin"/>
      </w:r>
      <w:r w:rsidR="001238A2">
        <w:instrText xml:space="preserve"> REF _Ref197490841 \r \h </w:instrText>
      </w:r>
      <w:r w:rsidR="001238A2">
        <w:fldChar w:fldCharType="separate"/>
      </w:r>
      <w:r w:rsidR="00AB1C43">
        <w:t>7.10</w:t>
      </w:r>
      <w:r w:rsidR="001238A2">
        <w:fldChar w:fldCharType="end"/>
      </w:r>
      <w:r w:rsidR="001238A2">
        <w:t xml:space="preserve">] </w:t>
      </w:r>
      <w:r w:rsidR="00367F45" w:rsidRPr="00892366">
        <w:t>powyżej</w:t>
      </w:r>
      <w:r w:rsidR="00DF0965">
        <w:t>.</w:t>
      </w:r>
      <w:r w:rsidR="00E10598">
        <w:t xml:space="preserve"> </w:t>
      </w:r>
      <w:r w:rsidR="00892366">
        <w:t xml:space="preserve">W takiej sytuacji </w:t>
      </w:r>
      <w:r w:rsidR="00E10598">
        <w:t>Wykonawcy nie przysługuje prawo do naliczania odsetek za opóźnienie w płatności wynagrodzenia.</w:t>
      </w:r>
    </w:p>
    <w:p w14:paraId="7D75A570" w14:textId="1BB0DADB" w:rsidR="00E10598" w:rsidRPr="00022EE6" w:rsidRDefault="00E10598" w:rsidP="0083160E">
      <w:pPr>
        <w:pStyle w:val="Nagwek2"/>
      </w:pPr>
      <w:r w:rsidRPr="00022EE6">
        <w:t>Datą zapłaty jest data obciążenia rachunku bankowego Zamawiającego. Jeżeli termin płatności przypada na sobotę lub dzień ustawowo wolny od pracy, za termi</w:t>
      </w:r>
      <w:r w:rsidR="00DB7954" w:rsidRPr="00022EE6">
        <w:t>n płatności uważa się pierwszy Dzień R</w:t>
      </w:r>
      <w:r w:rsidRPr="00022EE6">
        <w:t>obo</w:t>
      </w:r>
      <w:r w:rsidR="003B7587" w:rsidRPr="00022EE6">
        <w:t>czy następujący po tych dniach.</w:t>
      </w:r>
    </w:p>
    <w:p w14:paraId="320EA66F" w14:textId="34E06785" w:rsidR="000A4C88" w:rsidRDefault="00E10598" w:rsidP="0083160E">
      <w:pPr>
        <w:pStyle w:val="Nagwek2"/>
      </w:pPr>
      <w:r>
        <w:t xml:space="preserve">Wykonawca wyraża zgodę na potrącenie z przysługującego mu wynagrodzenia kar umownych określonych w </w:t>
      </w:r>
      <w:r w:rsidR="003B7587">
        <w:t>Umowie</w:t>
      </w:r>
      <w:r>
        <w:t>.</w:t>
      </w:r>
    </w:p>
    <w:p w14:paraId="0AB5F23E" w14:textId="76172012" w:rsidR="005D5577" w:rsidRDefault="005D5577" w:rsidP="0083160E">
      <w:pPr>
        <w:pStyle w:val="Nagwek2"/>
      </w:pPr>
      <w:r w:rsidRPr="00870F53">
        <w:t>Wykonawca oświadcza</w:t>
      </w:r>
      <w:r w:rsidRPr="00A70C7F">
        <w:t xml:space="preserve">, że posiada status </w:t>
      </w:r>
      <w:r w:rsidR="00A70C7F" w:rsidRPr="00A70C7F">
        <w:t>małego</w:t>
      </w:r>
      <w:r w:rsidRPr="00870F53">
        <w:t xml:space="preserve"> </w:t>
      </w:r>
      <w:r w:rsidRPr="00FB217B">
        <w:t>p</w:t>
      </w:r>
      <w:r w:rsidRPr="00870F53">
        <w:t>rzedsiębiorcy w rozumieniu ustawy z dnia 8 marca 2013 r. o przeciwdziałaniu nadmiernym opóźnieniom w transakcjach handlowych</w:t>
      </w:r>
      <w:r>
        <w:t>.</w:t>
      </w:r>
    </w:p>
    <w:p w14:paraId="5A46C75F" w14:textId="68660DE8" w:rsidR="006F15F7" w:rsidRPr="00570345" w:rsidRDefault="0058298A" w:rsidP="0083160E">
      <w:pPr>
        <w:pStyle w:val="Nagwek2"/>
      </w:pPr>
      <w:r w:rsidRPr="001746AC">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7D75A572" w14:textId="3E3D57AE" w:rsidR="00B850B7" w:rsidRDefault="00B850B7" w:rsidP="00AD691C">
      <w:pPr>
        <w:pStyle w:val="Nagwek1"/>
      </w:pPr>
      <w:bookmarkStart w:id="36" w:name="_Toc487708415"/>
      <w:bookmarkStart w:id="37" w:name="_Toc487717323"/>
      <w:bookmarkStart w:id="38" w:name="_Ref487703015"/>
      <w:bookmarkStart w:id="39" w:name="_Toc487708414"/>
      <w:bookmarkStart w:id="40" w:name="_Toc487717322"/>
      <w:r>
        <w:t>Odpowiedzialność. Kary umowne</w:t>
      </w:r>
      <w:bookmarkEnd w:id="36"/>
      <w:bookmarkEnd w:id="37"/>
    </w:p>
    <w:p w14:paraId="1B694391" w14:textId="1D2B95CA" w:rsidR="00C8192A" w:rsidRDefault="00521516" w:rsidP="0083160E">
      <w:pPr>
        <w:pStyle w:val="Nagwek2"/>
      </w:pPr>
      <w:r>
        <w:t xml:space="preserve">Odpowiedzialność </w:t>
      </w:r>
      <w:r w:rsidR="002A6F67">
        <w:t>Wykonawcy</w:t>
      </w:r>
      <w:r w:rsidR="00B850B7">
        <w:t xml:space="preserve"> </w:t>
      </w:r>
      <w:r>
        <w:t xml:space="preserve">z tytułu </w:t>
      </w:r>
      <w:r w:rsidR="00B850B7">
        <w:t xml:space="preserve">naliczania kar umownych </w:t>
      </w:r>
      <w:r>
        <w:t>zostaje ograniczona</w:t>
      </w:r>
      <w:r w:rsidR="00B850B7">
        <w:t xml:space="preserve"> do wysokości </w:t>
      </w:r>
      <w:r w:rsidR="00181D4A">
        <w:t>45</w:t>
      </w:r>
      <w:r w:rsidR="00B850B7" w:rsidRPr="00446798">
        <w:t>% wynagro</w:t>
      </w:r>
      <w:r w:rsidR="00B850B7">
        <w:t xml:space="preserve">dzenia, o którym mowa w pkt </w:t>
      </w:r>
      <w:r w:rsidR="005C4701">
        <w:t>[</w:t>
      </w:r>
      <w:r w:rsidR="00343A8C">
        <w:fldChar w:fldCharType="begin"/>
      </w:r>
      <w:r w:rsidR="00343A8C">
        <w:instrText xml:space="preserve"> REF _Ref498439347 \r \h </w:instrText>
      </w:r>
      <w:r w:rsidR="00343A8C">
        <w:fldChar w:fldCharType="separate"/>
      </w:r>
      <w:r w:rsidR="00AB1C43">
        <w:t>7.1</w:t>
      </w:r>
      <w:r w:rsidR="00343A8C">
        <w:fldChar w:fldCharType="end"/>
      </w:r>
      <w:r w:rsidR="005C4701">
        <w:t>]</w:t>
      </w:r>
      <w:r w:rsidR="00B850B7">
        <w:t>.</w:t>
      </w:r>
      <w:r w:rsidR="00B6425C" w:rsidRPr="709940E8">
        <w:rPr>
          <w:rFonts w:asciiTheme="minorHAnsi" w:eastAsiaTheme="minorEastAsia" w:hAnsiTheme="minorHAnsi" w:cstheme="minorBidi"/>
          <w:sz w:val="22"/>
          <w:szCs w:val="22"/>
        </w:rPr>
        <w:t xml:space="preserve"> </w:t>
      </w:r>
      <w:r w:rsidR="00B6425C" w:rsidRPr="00B6425C">
        <w:t xml:space="preserve">Z uwagi na okoliczności, iż PGE Systemy S.A., jako centrum usług ICT w GK PGE, świadczy spółkom GK PGE usługi w oparciu o Umowę, </w:t>
      </w:r>
      <w:r w:rsidR="00BF24A8">
        <w:t xml:space="preserve"> Wykonawca ponosi </w:t>
      </w:r>
      <w:r w:rsidR="00B6425C" w:rsidRPr="00B6425C">
        <w:t xml:space="preserve">odpowiedzialność odszkodowawczą </w:t>
      </w:r>
      <w:r w:rsidR="00BF24A8">
        <w:t xml:space="preserve"> również za szkody </w:t>
      </w:r>
      <w:r w:rsidR="00B6425C" w:rsidRPr="00B6425C">
        <w:t xml:space="preserve"> spółek GK PGE </w:t>
      </w:r>
      <w:r w:rsidR="00185DFC">
        <w:t>w wyniku</w:t>
      </w:r>
      <w:r w:rsidR="00B6425C" w:rsidRPr="00B6425C">
        <w:t xml:space="preserve"> niewykonania lub nienależytego wykonania Umowy</w:t>
      </w:r>
      <w:r w:rsidR="00B6425C">
        <w:t>.</w:t>
      </w:r>
      <w:r w:rsidR="00C8192A" w:rsidRPr="709940E8">
        <w:rPr>
          <w:rFonts w:asciiTheme="minorHAnsi" w:eastAsiaTheme="minorEastAsia" w:hAnsiTheme="minorHAnsi" w:cstheme="minorBidi"/>
          <w:sz w:val="22"/>
          <w:szCs w:val="22"/>
        </w:rPr>
        <w:t xml:space="preserve"> </w:t>
      </w:r>
      <w:r w:rsidR="00C8192A" w:rsidRPr="00C8192A">
        <w:t>Jakiekolwiek ograniczenia odpowiedzialności Wykonawcy nie mają zastosowania w odniesieniu do szkód</w:t>
      </w:r>
      <w:r w:rsidR="00C8192A">
        <w:t>:</w:t>
      </w:r>
    </w:p>
    <w:p w14:paraId="093C4FC7" w14:textId="0B12759E" w:rsidR="00C8192A" w:rsidRDefault="00C8192A" w:rsidP="00D14FBC">
      <w:pPr>
        <w:pStyle w:val="Nagwek3"/>
      </w:pPr>
      <w:r w:rsidRPr="00C8192A">
        <w:lastRenderedPageBreak/>
        <w:t>wyrządzonych umyślnie lub przez rażące niedbalstwo</w:t>
      </w:r>
      <w:r>
        <w:t>;</w:t>
      </w:r>
    </w:p>
    <w:p w14:paraId="7D75A573" w14:textId="25FDE90B" w:rsidR="00B850B7" w:rsidRDefault="00C8192A" w:rsidP="00D14FBC">
      <w:pPr>
        <w:pStyle w:val="Nagwek3"/>
      </w:pPr>
      <w:r w:rsidRPr="00C8192A">
        <w:t>wynikających z wad prawnych, w tym naruszenia praw własności intelektualnej;</w:t>
      </w:r>
    </w:p>
    <w:p w14:paraId="7D75A574" w14:textId="77777777" w:rsidR="00B850B7" w:rsidRDefault="00B850B7" w:rsidP="0083160E">
      <w:pPr>
        <w:pStyle w:val="Nagwek2"/>
      </w:pPr>
      <w:r>
        <w:t>Zamawiający jest uprawniony naliczyć karę umowną Wykonawcy w następujących przypadkach:</w:t>
      </w:r>
    </w:p>
    <w:p w14:paraId="7D75A575" w14:textId="1B204F98" w:rsidR="00B850B7" w:rsidRDefault="00B850B7" w:rsidP="00D14FBC">
      <w:pPr>
        <w:pStyle w:val="Nagwek3"/>
      </w:pPr>
      <w:r>
        <w:t xml:space="preserve">za każdy dzień zwłoki w wykonaniu </w:t>
      </w:r>
      <w:r w:rsidR="005C1F0F">
        <w:t>p</w:t>
      </w:r>
      <w:r w:rsidR="00C8192A">
        <w:t>rzedmiotu Umowy</w:t>
      </w:r>
      <w:r>
        <w:t xml:space="preserve"> w stosunku do zakreślon</w:t>
      </w:r>
      <w:r w:rsidR="00C8192A">
        <w:t>ego</w:t>
      </w:r>
      <w:r>
        <w:t xml:space="preserve"> w Umowie termin</w:t>
      </w:r>
      <w:r w:rsidR="00C8192A">
        <w:t>u</w:t>
      </w:r>
      <w:r>
        <w:t xml:space="preserve"> w wysokości </w:t>
      </w:r>
      <w:r w:rsidR="006E0900" w:rsidRPr="00C8192A">
        <w:t>1</w:t>
      </w:r>
      <w:r>
        <w:t xml:space="preserve"> % wynagrodzenia, o którym mowa w pkt </w:t>
      </w:r>
      <w:r w:rsidR="005C4701">
        <w:t>[</w:t>
      </w:r>
      <w:r w:rsidR="00343A8C">
        <w:fldChar w:fldCharType="begin"/>
      </w:r>
      <w:r w:rsidR="00343A8C">
        <w:instrText xml:space="preserve"> REF _Ref498439347 \r \h </w:instrText>
      </w:r>
      <w:r w:rsidR="00343A8C">
        <w:fldChar w:fldCharType="separate"/>
      </w:r>
      <w:r w:rsidR="00AB1C43">
        <w:t>7.1</w:t>
      </w:r>
      <w:r w:rsidR="00343A8C">
        <w:fldChar w:fldCharType="end"/>
      </w:r>
      <w:r w:rsidR="005C4701">
        <w:t>]</w:t>
      </w:r>
      <w:r>
        <w:t>;</w:t>
      </w:r>
    </w:p>
    <w:p w14:paraId="752E0E98" w14:textId="55DFF46B" w:rsidR="00474839" w:rsidRDefault="00474839" w:rsidP="00D14FBC">
      <w:pPr>
        <w:pStyle w:val="Nagwek3"/>
      </w:pPr>
      <w:r w:rsidRPr="00474839">
        <w:t xml:space="preserve">za każdy dzień zwłoki w wykonaniu </w:t>
      </w:r>
      <w:r>
        <w:t>świadczenia gwarancji</w:t>
      </w:r>
      <w:r w:rsidRPr="00474839">
        <w:t xml:space="preserve"> w stosunku do zakreślonego w Umowie terminu w wysokości 1 % wynagrodzenia, o którym mowa w pkt [</w:t>
      </w:r>
      <w:r w:rsidRPr="00474839">
        <w:fldChar w:fldCharType="begin"/>
      </w:r>
      <w:r w:rsidRPr="00474839">
        <w:instrText xml:space="preserve"> REF _Ref498439347 \r \h </w:instrText>
      </w:r>
      <w:r w:rsidRPr="00474839">
        <w:fldChar w:fldCharType="separate"/>
      </w:r>
      <w:r w:rsidR="00AB1C43">
        <w:t>7.1</w:t>
      </w:r>
      <w:r w:rsidRPr="00474839">
        <w:fldChar w:fldCharType="end"/>
      </w:r>
      <w:r w:rsidRPr="00474839">
        <w:t>]</w:t>
      </w:r>
    </w:p>
    <w:p w14:paraId="7144C65A" w14:textId="0E15C6D4" w:rsidR="00522FE9" w:rsidRDefault="00B850B7" w:rsidP="00D14FBC">
      <w:pPr>
        <w:pStyle w:val="Nagwek3"/>
      </w:pPr>
      <w:r>
        <w:t xml:space="preserve">w przypadku powierzenia wykonania zobowiązań umownych podwykonawcy z naruszeniem postanowień pkt </w:t>
      </w:r>
      <w:r w:rsidR="00436F75">
        <w:t>[3.1]</w:t>
      </w:r>
      <w:r w:rsidR="00343A8C">
        <w:t xml:space="preserve"> </w:t>
      </w:r>
      <w:r>
        <w:t xml:space="preserve">w wysokości </w:t>
      </w:r>
      <w:r w:rsidR="00522FE9">
        <w:t>5</w:t>
      </w:r>
      <w:r>
        <w:t>% wynagr</w:t>
      </w:r>
      <w:r w:rsidR="00060444">
        <w:t xml:space="preserve">odzenia, o którym mowa w pkt </w:t>
      </w:r>
      <w:r w:rsidR="005C4701">
        <w:t>[</w:t>
      </w:r>
      <w:r w:rsidR="00343A8C">
        <w:fldChar w:fldCharType="begin"/>
      </w:r>
      <w:r w:rsidR="00343A8C">
        <w:instrText xml:space="preserve"> REF _Ref498439347 \r \h </w:instrText>
      </w:r>
      <w:r w:rsidR="00343A8C">
        <w:fldChar w:fldCharType="separate"/>
      </w:r>
      <w:r w:rsidR="00AB1C43">
        <w:t>7.1</w:t>
      </w:r>
      <w:r w:rsidR="00343A8C">
        <w:fldChar w:fldCharType="end"/>
      </w:r>
      <w:r w:rsidR="005C4701">
        <w:t>]</w:t>
      </w:r>
      <w:r w:rsidR="00D37222">
        <w:t>;</w:t>
      </w:r>
    </w:p>
    <w:p w14:paraId="7D75A576" w14:textId="55383C52" w:rsidR="00D37222" w:rsidRDefault="00853BC2" w:rsidP="00D14FBC">
      <w:pPr>
        <w:pStyle w:val="Nagwek3"/>
      </w:pPr>
      <w:r w:rsidRPr="00853BC2">
        <w:t>w przypadku naruszenia zasad poufności, o których mowa w pkt [</w:t>
      </w:r>
      <w:r w:rsidR="00DC4B80">
        <w:fldChar w:fldCharType="begin"/>
      </w:r>
      <w:r w:rsidR="00DC4B80">
        <w:instrText xml:space="preserve"> REF _Ref513251 \r \h </w:instrText>
      </w:r>
      <w:r w:rsidR="00DC4B80">
        <w:fldChar w:fldCharType="separate"/>
      </w:r>
      <w:r w:rsidR="00AB1C43">
        <w:t>9</w:t>
      </w:r>
      <w:r w:rsidR="00DC4B80">
        <w:fldChar w:fldCharType="end"/>
      </w:r>
      <w:r w:rsidRPr="00853BC2">
        <w:t xml:space="preserve">], w wysokości 10% całości wynagrodzenia, </w:t>
      </w:r>
      <w:r w:rsidR="00B850B7" w:rsidRPr="00853BC2">
        <w:t xml:space="preserve">o którym mowa w pkt </w:t>
      </w:r>
      <w:r w:rsidR="005C4701" w:rsidRPr="00853BC2">
        <w:t>[</w:t>
      </w:r>
      <w:r w:rsidR="00343A8C" w:rsidRPr="00853BC2">
        <w:fldChar w:fldCharType="begin"/>
      </w:r>
      <w:r w:rsidR="00343A8C" w:rsidRPr="00853BC2">
        <w:instrText xml:space="preserve"> REF _Ref498439347 \r \h </w:instrText>
      </w:r>
      <w:r w:rsidR="00343A8C" w:rsidRPr="00853BC2">
        <w:fldChar w:fldCharType="separate"/>
      </w:r>
      <w:r w:rsidR="00AB1C43">
        <w:t>7.1</w:t>
      </w:r>
      <w:r w:rsidR="00343A8C" w:rsidRPr="00853BC2">
        <w:fldChar w:fldCharType="end"/>
      </w:r>
      <w:r w:rsidR="005C4701" w:rsidRPr="00853BC2">
        <w:t>]</w:t>
      </w:r>
      <w:r w:rsidRPr="00853BC2">
        <w:t>, za każdy przypadek naruszenia</w:t>
      </w:r>
      <w:r w:rsidR="00522FE9">
        <w:t>;</w:t>
      </w:r>
    </w:p>
    <w:p w14:paraId="7D75A577" w14:textId="5FC666D7" w:rsidR="00B850B7" w:rsidRDefault="00D37222" w:rsidP="00D14FBC">
      <w:pPr>
        <w:pStyle w:val="Nagwek3"/>
      </w:pPr>
      <w:r>
        <w:t>w przypadku odstąpienia do Umowy</w:t>
      </w:r>
      <w:r w:rsidR="00A34E55">
        <w:t xml:space="preserve"> z winy Wykonawcy, w wysokości </w:t>
      </w:r>
      <w:r w:rsidR="00521516">
        <w:t>15</w:t>
      </w:r>
      <w:r>
        <w:t>% wynagrodzenia, o którym mowa w pkt</w:t>
      </w:r>
      <w:r w:rsidR="00901877">
        <w:t xml:space="preserve"> </w:t>
      </w:r>
      <w:r w:rsidR="005C4701">
        <w:t>[</w:t>
      </w:r>
      <w:r w:rsidR="00901877">
        <w:fldChar w:fldCharType="begin"/>
      </w:r>
      <w:r w:rsidR="00901877">
        <w:instrText xml:space="preserve"> REF _Ref498439347 \r \h </w:instrText>
      </w:r>
      <w:r w:rsidR="00901877">
        <w:fldChar w:fldCharType="separate"/>
      </w:r>
      <w:r w:rsidR="00AB1C43">
        <w:t>7.1</w:t>
      </w:r>
      <w:r w:rsidR="00901877">
        <w:fldChar w:fldCharType="end"/>
      </w:r>
      <w:r w:rsidR="005C4701">
        <w:t>]</w:t>
      </w:r>
      <w:r>
        <w:t>.</w:t>
      </w:r>
    </w:p>
    <w:p w14:paraId="7D75A578" w14:textId="15569156" w:rsidR="00B850B7" w:rsidRDefault="00B850B7" w:rsidP="0083160E">
      <w:pPr>
        <w:pStyle w:val="Nagwek2"/>
      </w:pPr>
      <w:r>
        <w:t>Zamawiający jest uprawniony do dochodzenia roszczeń odszkodowawczych przenoszących wartość zastrzeżonych kar umownych na zasadach ogólnych</w:t>
      </w:r>
      <w:r w:rsidR="000B5ABB">
        <w:t>,</w:t>
      </w:r>
      <w:r w:rsidR="000C6D11">
        <w:t xml:space="preserve"> </w:t>
      </w:r>
      <w:r w:rsidR="00A10C02">
        <w:t>z zastrzeżeniem przewidzianych w Umowie zasad odpowiedzialności Wykonawcy. Całkowita odpowiedzialnoś</w:t>
      </w:r>
      <w:r w:rsidR="0074783F">
        <w:t>ć</w:t>
      </w:r>
      <w:r w:rsidR="00A10C02">
        <w:t xml:space="preserve"> cywilna Wykonawcy związana z Umową jest ograniczona do strat rzeczywistych </w:t>
      </w:r>
      <w:r w:rsidR="000C6D11">
        <w:t>do wysokości 100% Wynagrodzenia</w:t>
      </w:r>
      <w:r>
        <w:t>.</w:t>
      </w:r>
      <w:r w:rsidR="000C6D11">
        <w:t xml:space="preserve"> </w:t>
      </w:r>
    </w:p>
    <w:p w14:paraId="7D75A579" w14:textId="77777777" w:rsidR="00B850B7" w:rsidRDefault="00B850B7" w:rsidP="0083160E">
      <w:pPr>
        <w:pStyle w:val="Nagwek2"/>
      </w:pPr>
      <w:r>
        <w:t>W przypadku wykonywania Umowy przy pomocy podwykonawców Wykonawca odpowiada za ich działania i zaniechania, jak za działania i zaniechania własne.</w:t>
      </w:r>
    </w:p>
    <w:p w14:paraId="7D75A57B" w14:textId="77777777" w:rsidR="00B850B7" w:rsidRDefault="00B850B7" w:rsidP="0083160E">
      <w:pPr>
        <w:pStyle w:val="Nagwek2"/>
      </w:pPr>
      <w:r>
        <w:t>Kary umowne będą płatne w terminie 14 dni od daty otrzymania przez Wykonawcę wezwania do zapłaty.</w:t>
      </w:r>
    </w:p>
    <w:p w14:paraId="7D75A57C" w14:textId="7241BD3A" w:rsidR="00B850B7" w:rsidRDefault="00B850B7" w:rsidP="0083160E">
      <w:pPr>
        <w:pStyle w:val="Nagwek2"/>
      </w:pPr>
      <w:r>
        <w:t>Zapłata kar umownych wynikających z faktu</w:t>
      </w:r>
      <w:r w:rsidR="00455934">
        <w:t>r</w:t>
      </w:r>
      <w:r>
        <w:t xml:space="preserve"> nie wykonania poszczególnych świadczeń Umowy nie zwalnia Wykonawcy od wykonania przedmiotu Umowy.</w:t>
      </w:r>
    </w:p>
    <w:p w14:paraId="7D75A57D" w14:textId="0A31FEBC" w:rsidR="00B850B7" w:rsidRDefault="00B850B7" w:rsidP="0083160E">
      <w:pPr>
        <w:pStyle w:val="Nagwek2"/>
      </w:pPr>
      <w:r>
        <w:t>Kary umowne są niezależne i należą się w pełnej wysokości, nawet w przypadku, gdy z powodu jednego zdarzenia, z różnych tytułów, naliczona jest więcej niż jedna kara.</w:t>
      </w:r>
    </w:p>
    <w:p w14:paraId="7D75A57E" w14:textId="3C89B05D" w:rsidR="00B850B7" w:rsidRDefault="00B850B7" w:rsidP="0083160E">
      <w:pPr>
        <w:pStyle w:val="Nagwek2"/>
      </w:pPr>
      <w:r>
        <w:t>Rozwiązanie, wygaśnięcie, wypowiedzenie lub odstąpienie od Umowy przez którąkolwiek ze Stron, nie powoduje utraty prawa Zamawiającego do kar umownych należnych na podstawie Umowy.</w:t>
      </w:r>
    </w:p>
    <w:p w14:paraId="7D75A57F" w14:textId="203E2FE7" w:rsidR="00B850B7" w:rsidRDefault="00B850B7" w:rsidP="0083160E">
      <w:pPr>
        <w:pStyle w:val="Nagwek2"/>
      </w:pPr>
      <w:r>
        <w:t>Żadna ze Stron nie ponosi odpowiedzialn</w:t>
      </w:r>
      <w:r w:rsidR="002A6F67">
        <w:t>ości za utracone korzyści, które</w:t>
      </w:r>
      <w:r>
        <w:t xml:space="preserve"> druga Strona mogłaby osiągnąć, gdyby szkoda nie nastąpiła.</w:t>
      </w:r>
    </w:p>
    <w:p w14:paraId="0CDFCF9C" w14:textId="77777777" w:rsidR="0058298A" w:rsidRDefault="0058298A" w:rsidP="0083160E">
      <w:pPr>
        <w:pStyle w:val="Nagwek2"/>
      </w:pPr>
      <w:r>
        <w:t>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w:t>
      </w:r>
    </w:p>
    <w:p w14:paraId="0CC083F1" w14:textId="13CE018C" w:rsidR="0058298A" w:rsidRPr="0058298A" w:rsidRDefault="0058298A" w:rsidP="0083160E">
      <w:pPr>
        <w:pStyle w:val="Nagwek2"/>
      </w:pPr>
      <w:r>
        <w:t>Strony zgodnie oświadczają, że Zamawiający może, ale nie musi uwzględnić wniosek Wykonawcy o miarkowanie kary umownej.</w:t>
      </w:r>
    </w:p>
    <w:p w14:paraId="7D75A580" w14:textId="63DDFC54" w:rsidR="00DC65C2" w:rsidRDefault="00DC65C2" w:rsidP="00AD691C">
      <w:pPr>
        <w:pStyle w:val="Nagwek1"/>
      </w:pPr>
      <w:bookmarkStart w:id="41" w:name="_Ref506208581"/>
      <w:bookmarkStart w:id="42" w:name="_Ref513251"/>
      <w:r>
        <w:t>Informacje poufne</w:t>
      </w:r>
      <w:bookmarkEnd w:id="38"/>
      <w:bookmarkEnd w:id="39"/>
      <w:bookmarkEnd w:id="40"/>
      <w:bookmarkEnd w:id="41"/>
      <w:r w:rsidR="00853BC2">
        <w:t>. dane osobowe</w:t>
      </w:r>
      <w:bookmarkEnd w:id="42"/>
    </w:p>
    <w:p w14:paraId="368E8F89" w14:textId="77777777" w:rsidR="0093050E" w:rsidRDefault="0093050E" w:rsidP="0083160E">
      <w:pPr>
        <w:pStyle w:val="Nagwek2"/>
      </w:pPr>
      <w:r w:rsidRPr="00261309">
        <w:t>Wyrażenie „</w:t>
      </w:r>
      <w:r w:rsidRPr="00890603">
        <w:rPr>
          <w:b/>
        </w:rPr>
        <w:t>Informacje Poufne</w:t>
      </w:r>
      <w:r w:rsidRPr="00261309">
        <w:t xml:space="preserve">” obejmuje wszelkie informacje o charakterze prawnym, gospodarczym, technicznym, finansowym, operacyjnym, administracyjnym i innym dotyczące </w:t>
      </w:r>
      <w:r w:rsidRPr="00261309">
        <w:lastRenderedPageBreak/>
        <w:t xml:space="preserve">Zamawiającego lub Grupy Kapitałowej PGE, ich podmiotów zależnych i stowarzyszonych, klientów, dostawców uzyskane w formie pisemnej, ustnej lub utrwalonej w inny sposób (elektroniczny, na </w:t>
      </w:r>
      <w:proofErr w:type="spellStart"/>
      <w:r w:rsidRPr="00261309">
        <w:t>pen</w:t>
      </w:r>
      <w:proofErr w:type="spellEnd"/>
      <w:r w:rsidRPr="00261309">
        <w:t xml:space="preserve"> - </w:t>
      </w:r>
      <w:proofErr w:type="spellStart"/>
      <w:r w:rsidRPr="00261309">
        <w:t>drive</w:t>
      </w:r>
      <w:proofErr w:type="spellEnd"/>
      <w:r w:rsidRPr="00261309">
        <w:t>, twardym dysku, itp.), udostępnione Wykonawcy w związku z zawarciem i wykonaniem niniejszej Umowy, bez względu na to, czy zostały udostępnione Wykonawcy przez Zamawiającego, czy pozyskane przez Wykonawcę w inny sposób</w:t>
      </w:r>
      <w:r>
        <w:t>.</w:t>
      </w:r>
    </w:p>
    <w:p w14:paraId="16254B3F" w14:textId="20543AD9" w:rsidR="0093050E" w:rsidRDefault="0093050E" w:rsidP="0083160E">
      <w:pPr>
        <w:pStyle w:val="Nagwek2"/>
      </w:pPr>
      <w:bookmarkStart w:id="43" w:name="_Ref505779851"/>
      <w:r w:rsidRPr="00261309">
        <w:t xml:space="preserve">Z zastrzeżeniem pkt </w:t>
      </w:r>
      <w:r>
        <w:t>[</w:t>
      </w:r>
      <w:r>
        <w:fldChar w:fldCharType="begin"/>
      </w:r>
      <w:r>
        <w:instrText xml:space="preserve"> REF _Ref505328391 \r \h </w:instrText>
      </w:r>
      <w:r>
        <w:fldChar w:fldCharType="separate"/>
      </w:r>
      <w:r w:rsidR="00AB1C43">
        <w:t>9.4</w:t>
      </w:r>
      <w:r>
        <w:fldChar w:fldCharType="end"/>
      </w:r>
      <w:r>
        <w:t>]</w:t>
      </w:r>
      <w:r w:rsidRPr="00261309">
        <w:t xml:space="preserve">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r>
        <w:t>.</w:t>
      </w:r>
      <w:bookmarkEnd w:id="43"/>
    </w:p>
    <w:p w14:paraId="2FC47D84" w14:textId="77777777" w:rsidR="0093050E" w:rsidRDefault="0093050E" w:rsidP="0083160E">
      <w:pPr>
        <w:pStyle w:val="Nagwek2"/>
      </w:pPr>
      <w:r w:rsidRPr="00261309">
        <w:t>Strony postanawiają, iż Informacje Poufne stanowić będą także informacje o treści oraz wykonywaniu Umowy</w:t>
      </w:r>
      <w:r>
        <w:t>.</w:t>
      </w:r>
    </w:p>
    <w:p w14:paraId="200FEB53" w14:textId="0C3057AE" w:rsidR="0093050E" w:rsidRDefault="0093050E" w:rsidP="0083160E">
      <w:pPr>
        <w:pStyle w:val="Nagwek2"/>
      </w:pPr>
      <w:bookmarkStart w:id="44" w:name="_Ref505328391"/>
      <w:r w:rsidRPr="00261309">
        <w:t xml:space="preserve">Zakaz wynikający w </w:t>
      </w:r>
      <w:r w:rsidRPr="00D84662">
        <w:t xml:space="preserve">pkt </w:t>
      </w:r>
      <w:r>
        <w:t>[</w:t>
      </w:r>
      <w:r>
        <w:fldChar w:fldCharType="begin"/>
      </w:r>
      <w:r>
        <w:instrText xml:space="preserve"> REF _Ref505779851 \r \h </w:instrText>
      </w:r>
      <w:r>
        <w:fldChar w:fldCharType="separate"/>
      </w:r>
      <w:r w:rsidR="00AB1C43">
        <w:t>9.2</w:t>
      </w:r>
      <w:r>
        <w:fldChar w:fldCharType="end"/>
      </w:r>
      <w:r>
        <w:t>]</w:t>
      </w:r>
      <w:r w:rsidRPr="00261309">
        <w:t xml:space="preserve"> nie obejmuje ujawnienia Informacji Poufnych w następujących przypadkach</w:t>
      </w:r>
      <w:r>
        <w:t>:</w:t>
      </w:r>
      <w:bookmarkEnd w:id="44"/>
    </w:p>
    <w:p w14:paraId="1DC395BD" w14:textId="77777777" w:rsidR="0093050E" w:rsidRDefault="0093050E" w:rsidP="00D14FBC">
      <w:pPr>
        <w:pStyle w:val="Nagwek3"/>
      </w:pPr>
      <w:r w:rsidRPr="00261309">
        <w:t>obowiązek taki wynika z przepisów prawa, wiążącego Wykonawcę wykonalnego orzeczenia sądu lub decyzji innego uprawnionego organu. W takim przypadku, w zakresie dopuszczalnym prawem, Wykonawca niezwłocznie powiadomi o tym Zamawiającego na piśmie (a takie powiadomienie powinno nastąpić przed ujawnieniem Informacji Poufnej)</w:t>
      </w:r>
      <w:r>
        <w:t>;</w:t>
      </w:r>
    </w:p>
    <w:p w14:paraId="5A9F9D27" w14:textId="77640912" w:rsidR="00D5279C" w:rsidRPr="00D5279C" w:rsidRDefault="0093050E" w:rsidP="00D14FBC">
      <w:pPr>
        <w:pStyle w:val="Nagwek3"/>
      </w:pPr>
      <w:r w:rsidRPr="00261309">
        <w:t>względem pracowników</w:t>
      </w:r>
      <w:r w:rsidR="002C5885">
        <w:t>,</w:t>
      </w:r>
      <w:r w:rsidRPr="00261309">
        <w:t xml:space="preserve"> współpracowników</w:t>
      </w:r>
      <w:r w:rsidR="00154B87">
        <w:t xml:space="preserve"> i</w:t>
      </w:r>
      <w:r w:rsidRPr="00261309">
        <w:t xml:space="preserve"> Wykonawcy za pomocą których wykonuje Umowę</w:t>
      </w:r>
      <w:r w:rsidR="00154B87">
        <w:t xml:space="preserve"> a także jego doradców i audytorów</w:t>
      </w:r>
      <w:r w:rsidRPr="00261309">
        <w:t>, pod warunkiem poinformowania ich przez Wykonawcę o zasadach zachowania w poufności obowiązujących na podstawie niniejszej Umowy i zobowiązaniu się przez nich do zachowania Informacji Poufności w poufności, co najmniej w zakresie określonym Umową</w:t>
      </w:r>
      <w:r>
        <w:t>;</w:t>
      </w:r>
    </w:p>
    <w:p w14:paraId="7F097466" w14:textId="77777777" w:rsidR="0093050E" w:rsidRDefault="0093050E" w:rsidP="00D14FBC">
      <w:pPr>
        <w:pStyle w:val="Nagwek3"/>
      </w:pPr>
      <w:r w:rsidRPr="00261309">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r>
        <w:t>;</w:t>
      </w:r>
    </w:p>
    <w:p w14:paraId="28C37474" w14:textId="77777777" w:rsidR="0093050E" w:rsidRDefault="0093050E" w:rsidP="00D14FBC">
      <w:pPr>
        <w:pStyle w:val="Nagwek3"/>
      </w:pPr>
      <w:r w:rsidRPr="00261309">
        <w:t>informacji, które stały się publicznie dostępne bez wpływu Wykonawcy na ich upublicznienie</w:t>
      </w:r>
      <w:r>
        <w:t>;</w:t>
      </w:r>
    </w:p>
    <w:p w14:paraId="6D57424E" w14:textId="77777777" w:rsidR="0093050E" w:rsidRDefault="0093050E" w:rsidP="00D14FBC">
      <w:pPr>
        <w:pStyle w:val="Nagwek3"/>
      </w:pPr>
      <w:r w:rsidRPr="00261309">
        <w:t>gdy Informacje Poufne były uprzednio znane Wykonawcy jako informacja publicznie znana</w:t>
      </w:r>
      <w:r>
        <w:t>;</w:t>
      </w:r>
    </w:p>
    <w:p w14:paraId="4797A511" w14:textId="77777777" w:rsidR="0093050E" w:rsidRDefault="0093050E" w:rsidP="00D14FBC">
      <w:pPr>
        <w:pStyle w:val="Nagwek3"/>
      </w:pPr>
      <w:r w:rsidRPr="00261309">
        <w:t>gdy Informacje Poufne zostały niezależnie uzyskane lub stworzone przez Wykonawcę bez naruszenia jego obowiązków wynikających z niniejszej Umowy</w:t>
      </w:r>
      <w:r>
        <w:t>.</w:t>
      </w:r>
    </w:p>
    <w:p w14:paraId="1FA46B66" w14:textId="77777777" w:rsidR="0093050E" w:rsidRDefault="0093050E" w:rsidP="0083160E">
      <w:pPr>
        <w:pStyle w:val="Nagwek2"/>
      </w:pPr>
      <w:r w:rsidRPr="00261309">
        <w:t>Wykonawca zobowiązuje się do podjęcia środków niezbędnych dla prawidłowego wykonania zobowiązań Wykonawcy w odniesieniu do ochrony Informacji Poufnych</w:t>
      </w:r>
      <w:r>
        <w:t>.</w:t>
      </w:r>
    </w:p>
    <w:p w14:paraId="01B8E2F4" w14:textId="629DB6A8" w:rsidR="0093050E" w:rsidRDefault="0093050E" w:rsidP="0083160E">
      <w:pPr>
        <w:pStyle w:val="Nagwek2"/>
      </w:pPr>
      <w:r w:rsidRPr="00261309">
        <w:t xml:space="preserve">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niniejszego pkt </w:t>
      </w:r>
      <w:r>
        <w:t>[</w:t>
      </w:r>
      <w:r>
        <w:fldChar w:fldCharType="begin"/>
      </w:r>
      <w:r>
        <w:instrText xml:space="preserve"> REF _Ref506208581 \r \h </w:instrText>
      </w:r>
      <w:r>
        <w:fldChar w:fldCharType="separate"/>
      </w:r>
      <w:r w:rsidR="00AB1C43">
        <w:t>9</w:t>
      </w:r>
      <w:r>
        <w:fldChar w:fldCharType="end"/>
      </w:r>
      <w:r>
        <w:t>].</w:t>
      </w:r>
    </w:p>
    <w:p w14:paraId="2CE75547" w14:textId="45D1DCA3" w:rsidR="0093050E" w:rsidRDefault="0093050E" w:rsidP="0083160E">
      <w:pPr>
        <w:pStyle w:val="Nagwek2"/>
      </w:pPr>
      <w:r w:rsidRPr="00261309">
        <w:t xml:space="preserve">Zobowiązania wynikające z niniejszego </w:t>
      </w:r>
      <w:r w:rsidRPr="00695340">
        <w:t>pkt [</w:t>
      </w:r>
      <w:r>
        <w:fldChar w:fldCharType="begin"/>
      </w:r>
      <w:r>
        <w:instrText xml:space="preserve"> REF _Ref506208581 \r \h </w:instrText>
      </w:r>
      <w:r>
        <w:fldChar w:fldCharType="separate"/>
      </w:r>
      <w:r w:rsidR="00AB1C43">
        <w:t>9</w:t>
      </w:r>
      <w:r>
        <w:fldChar w:fldCharType="end"/>
      </w:r>
      <w:r w:rsidRPr="00695340">
        <w:t>]</w:t>
      </w:r>
      <w:r w:rsidRPr="00261309">
        <w:t xml:space="preserve"> wiążą Wykonawcę zarówno przez okres wykonywania niniejszej Umowy jak i w okresie </w:t>
      </w:r>
      <w:r>
        <w:t>5</w:t>
      </w:r>
      <w:r w:rsidRPr="00261309">
        <w:t xml:space="preserve"> lat po jej wygaśnięciu lub rozwiązaniu</w:t>
      </w:r>
      <w:r>
        <w:t>.</w:t>
      </w:r>
    </w:p>
    <w:p w14:paraId="299BF88A" w14:textId="58FEE76D" w:rsidR="00BA09C2" w:rsidRDefault="00BA09C2" w:rsidP="0083160E">
      <w:pPr>
        <w:pStyle w:val="Nagwek2"/>
      </w:pPr>
      <w:r>
        <w:lastRenderedPageBreak/>
        <w:t>Strony niniejszej Umowy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5F9A7D34" w14:textId="77777777" w:rsidR="00BA09C2" w:rsidRDefault="00BA09C2" w:rsidP="0083160E">
      <w:pPr>
        <w:pStyle w:val="Nagwek2"/>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44C22123" w14:textId="3E40B4CC" w:rsidR="00BA09C2" w:rsidRDefault="00BA09C2" w:rsidP="0083160E">
      <w:pPr>
        <w:pStyle w:val="Nagwek2"/>
      </w:pPr>
      <w:r>
        <w:t>Strony oświadczają, że udostępniają sobie wzajemnie dane pracowników wyznaczonych do reprezentacji Stron i realizacji Umowy  w celu i zakresie niezbędnym do prawidłowej realizacji Umowy</w:t>
      </w:r>
      <w:r w:rsidR="00FE12EA">
        <w:t>.</w:t>
      </w:r>
    </w:p>
    <w:p w14:paraId="19AAF860" w14:textId="3DF16467" w:rsidR="00BA09C2" w:rsidRDefault="00BA09C2" w:rsidP="0083160E">
      <w:pPr>
        <w:pStyle w:val="Nagwek2"/>
      </w:pPr>
      <w:r>
        <w:t>Dane osobowe osób, o których mowa powyżej, będą przetwarzane przez Strony jedynie w celu i zakresie niezbędnym do wykonania zadań związanych z realizacją zawartej Umowy</w:t>
      </w:r>
      <w:r w:rsidR="00F07C20">
        <w:t xml:space="preserve"> oraz w celach wskazanych</w:t>
      </w:r>
      <w:r w:rsidR="00E0786A">
        <w:t xml:space="preserve"> w klauzulach informacyjnych zawartych w Załącznik nr 3 i 3a do umowy.</w:t>
      </w:r>
    </w:p>
    <w:p w14:paraId="3E33606A" w14:textId="4FDDEDBB" w:rsidR="00470C14" w:rsidRDefault="00474839" w:rsidP="0083160E">
      <w:pPr>
        <w:pStyle w:val="Nagwek2"/>
      </w:pPr>
      <w:r w:rsidRPr="00474839">
        <w:t>Wykonawca oświadcza, że spełnił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w:t>
      </w:r>
      <w:r w:rsidRPr="00474839">
        <w:rPr>
          <w:b/>
        </w:rPr>
        <w:t xml:space="preserve"> Załącznik nr</w:t>
      </w:r>
      <w:r>
        <w:rPr>
          <w:b/>
        </w:rPr>
        <w:t xml:space="preserve"> </w:t>
      </w:r>
      <w:r w:rsidR="00BA09C2">
        <w:rPr>
          <w:b/>
        </w:rPr>
        <w:t>3</w:t>
      </w:r>
      <w:r w:rsidR="00473C1A">
        <w:rPr>
          <w:b/>
        </w:rPr>
        <w:t xml:space="preserve"> </w:t>
      </w:r>
      <w:r w:rsidR="00473C1A" w:rsidRPr="00473C1A">
        <w:t>[Wzór klauzuli informacyjnej RODO Zamawiającego]</w:t>
      </w:r>
      <w:r w:rsidRPr="00473C1A">
        <w:t>.</w:t>
      </w:r>
      <w:r w:rsidR="00BA09C2">
        <w:t xml:space="preserve"> </w:t>
      </w:r>
    </w:p>
    <w:p w14:paraId="75353DE5" w14:textId="4EB37242" w:rsidR="00E0786A" w:rsidRDefault="00E0786A" w:rsidP="00E0786A">
      <w:pPr>
        <w:pStyle w:val="Nagwek2"/>
      </w:pPr>
      <w:r>
        <w:t>Zamawiający</w:t>
      </w:r>
      <w:r w:rsidRPr="00474839">
        <w:t xml:space="preserve"> oświadcza, że spełnił w imieniu </w:t>
      </w:r>
      <w:r>
        <w:t>Wykonawcy</w:t>
      </w:r>
      <w:r w:rsidRPr="00474839">
        <w:t xml:space="preserve"> – w zakresie udostępnionych danych osobowych – obowiązek informacyjny </w:t>
      </w:r>
      <w:r>
        <w:t>Wykonawcy</w:t>
      </w:r>
      <w:r w:rsidRPr="00474839">
        <w:t xml:space="preserve"> jako Administratora Danych Osobowych, o którym mowa w art. 14 ust. 1-2 Rozporządzenia Parlamentu Europejskiego i Rady UE 2016/679 z dnia 27 kwietnia 2016 r. (RODO) – wobec osób i reprezentantów, którymi </w:t>
      </w:r>
      <w:r>
        <w:t>Zamawiający</w:t>
      </w:r>
      <w:r w:rsidRPr="00474839">
        <w:t xml:space="preserve"> posługuje się dla realizacji postanowień Umowy. Przedmiotowy obowiązek będzie wypełniany także względem każdej nowej osoby i reprezentanta, którego dane są lub mają być przekazane </w:t>
      </w:r>
      <w:r>
        <w:t>Wykonawcy</w:t>
      </w:r>
      <w:r w:rsidRPr="00474839">
        <w:t>. Obowiązek jest realizowany w oparciu o wzór klauzuli, stanowiącej</w:t>
      </w:r>
      <w:r w:rsidRPr="00474839">
        <w:rPr>
          <w:b/>
        </w:rPr>
        <w:t xml:space="preserve"> Załącznik nr</w:t>
      </w:r>
      <w:r>
        <w:rPr>
          <w:b/>
        </w:rPr>
        <w:t xml:space="preserve"> 3a </w:t>
      </w:r>
      <w:r w:rsidRPr="00473C1A">
        <w:t xml:space="preserve">[Wzór klauzuli informacyjnej RODO </w:t>
      </w:r>
      <w:r w:rsidR="007B4590">
        <w:t>Wykonawcy</w:t>
      </w:r>
      <w:r w:rsidRPr="00473C1A">
        <w:t>].</w:t>
      </w:r>
    </w:p>
    <w:p w14:paraId="30936AEE" w14:textId="77777777" w:rsidR="00BA09C2" w:rsidRDefault="00BA09C2" w:rsidP="0083160E">
      <w:pPr>
        <w:pStyle w:val="Nagwek2"/>
      </w:pPr>
      <w:r>
        <w:t>Niezależnie od postanowień powyżej, każda ze Stron, jeśli będzie to konieczne, zrealizuje własny obowiązek informacyjny w przyjęty przez siebie sposób.</w:t>
      </w:r>
    </w:p>
    <w:p w14:paraId="227A0208" w14:textId="77777777" w:rsidR="00BA09C2" w:rsidRDefault="00BA09C2" w:rsidP="0083160E">
      <w:pPr>
        <w:pStyle w:val="Nagwek2"/>
      </w:pPr>
      <w:r>
        <w:t>Strony jako odbiorcy danych zobowiązują się do:</w:t>
      </w:r>
    </w:p>
    <w:p w14:paraId="3DACB104" w14:textId="77777777" w:rsidR="00BA09C2" w:rsidRDefault="00BA09C2" w:rsidP="00D14FBC">
      <w:pPr>
        <w:pStyle w:val="Nagwek3"/>
      </w:pPr>
      <w:r>
        <w:lastRenderedPageBreak/>
        <w:t>zachowania udostępnionych danych w poufności,</w:t>
      </w:r>
    </w:p>
    <w:p w14:paraId="250FC491" w14:textId="77777777" w:rsidR="00BA09C2" w:rsidRDefault="00BA09C2" w:rsidP="00D14FBC">
      <w:pPr>
        <w:pStyle w:val="Nagwek3"/>
      </w:pPr>
      <w:r>
        <w:t>ograniczenia dostępu do danych wyłącznie do osób upoważnionych do przetwarzania danych i zobowiązanych do zachowania poufności,</w:t>
      </w:r>
    </w:p>
    <w:p w14:paraId="68F4A78B" w14:textId="77777777" w:rsidR="00BA09C2" w:rsidRDefault="00BA09C2" w:rsidP="00D14FBC">
      <w:pPr>
        <w:pStyle w:val="Nagwek3"/>
      </w:pPr>
      <w:r>
        <w:t>przechowywania i przetwarzania przekazanych danych zgodnie z przepisami RODO, a w szczególności zgodnie z art. 32 RODO,</w:t>
      </w:r>
    </w:p>
    <w:p w14:paraId="0CCC7A88" w14:textId="77777777" w:rsidR="00BA09C2" w:rsidRDefault="00BA09C2" w:rsidP="00D14FBC">
      <w:pPr>
        <w:pStyle w:val="Nagwek3"/>
      </w:pPr>
      <w:r>
        <w:t>przetwarzania udostępnionych danych wyłącznie przez czas niezbędny do realizacji celu przetwarzania i który wynika z przepisów prawa powszechnie obowiązującego.</w:t>
      </w:r>
    </w:p>
    <w:p w14:paraId="1B8654FC" w14:textId="36DE1B25" w:rsidR="00BA09C2" w:rsidRDefault="00BA09C2" w:rsidP="0083160E">
      <w:pPr>
        <w:pStyle w:val="Nagwek2"/>
      </w:pPr>
      <w: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w:t>
      </w:r>
      <w:proofErr w:type="spellStart"/>
      <w:r>
        <w:t>o</w:t>
      </w:r>
      <w:r w:rsidR="00316EF6">
        <w:t>wskazanym</w:t>
      </w:r>
      <w:proofErr w:type="spellEnd"/>
      <w:r w:rsidR="00316EF6">
        <w:t xml:space="preserve"> w załączniku do Umowy</w:t>
      </w:r>
      <w:r>
        <w:t xml:space="preserve">, w której uregulują w szczególności: </w:t>
      </w:r>
    </w:p>
    <w:p w14:paraId="0B76FE53" w14:textId="01C41B1C" w:rsidR="00BA09C2" w:rsidRDefault="00BA09C2" w:rsidP="00D14FBC">
      <w:pPr>
        <w:pStyle w:val="Nagwek3"/>
      </w:pPr>
      <w:r>
        <w:t xml:space="preserve">zakres, cel i zasady powierzonego </w:t>
      </w:r>
      <w:proofErr w:type="spellStart"/>
      <w:r w:rsidR="00891F43">
        <w:t>Wykonawcy</w:t>
      </w:r>
      <w:r>
        <w:t>przetwarzania</w:t>
      </w:r>
      <w:proofErr w:type="spellEnd"/>
      <w:r>
        <w:t xml:space="preserve"> danych osobowych,</w:t>
      </w:r>
    </w:p>
    <w:p w14:paraId="6F076129" w14:textId="40C7C625" w:rsidR="00BA09C2" w:rsidRDefault="00BA09C2" w:rsidP="00D14FBC">
      <w:pPr>
        <w:pStyle w:val="Nagwek3"/>
      </w:pPr>
      <w:r>
        <w:t xml:space="preserve">obowiązki w zakresie zapewnienia stosowania przez </w:t>
      </w:r>
      <w:r w:rsidR="00891F43">
        <w:t xml:space="preserve">Wykonawcę </w:t>
      </w:r>
      <w:r>
        <w:t>technicznych i organizacyjnych środków zabezpieczających przetwarzanie danych osobowych,</w:t>
      </w:r>
    </w:p>
    <w:p w14:paraId="560C9B07" w14:textId="33817817" w:rsidR="004972B1" w:rsidRPr="004972B1" w:rsidRDefault="00BA09C2" w:rsidP="004972B1">
      <w:pPr>
        <w:pStyle w:val="Nagwek3"/>
      </w:pPr>
      <w:r>
        <w:t xml:space="preserve">zakres i zasady dopuszczalnego dalszego powierzenia przetwarzania danych osobowych przez </w:t>
      </w:r>
      <w:proofErr w:type="spellStart"/>
      <w:r w:rsidR="00891F43">
        <w:t>Wykonawcę</w:t>
      </w:r>
      <w:r>
        <w:t>dalszym</w:t>
      </w:r>
      <w:proofErr w:type="spellEnd"/>
      <w:r>
        <w:t xml:space="preserve"> przetwarzającym. </w:t>
      </w:r>
    </w:p>
    <w:p w14:paraId="6572835B" w14:textId="685A6CE6" w:rsidR="00BA09C2" w:rsidRPr="00BA09C2" w:rsidRDefault="00BA09C2" w:rsidP="0083160E">
      <w:pPr>
        <w:pStyle w:val="Nagwek2"/>
      </w:pPr>
      <w:r w:rsidRPr="00BA09C2">
        <w:t>Żadna ze Stron nie będzie ponosić odpowiedzialności za niezgodne z przepisami działania i zaniechania innej Strony w zakresie obowiązków związanych z przetwarzaniem danych osobowych.</w:t>
      </w:r>
    </w:p>
    <w:p w14:paraId="7D75A58F" w14:textId="796BBED1" w:rsidR="00F86FE6" w:rsidRDefault="002F07A8" w:rsidP="00AD691C">
      <w:pPr>
        <w:pStyle w:val="Nagwek1"/>
      </w:pPr>
      <w:bookmarkStart w:id="45" w:name="_Toc487708417"/>
      <w:bookmarkStart w:id="46" w:name="_Toc487717325"/>
      <w:bookmarkStart w:id="47" w:name="_Ref494701495"/>
      <w:bookmarkStart w:id="48" w:name="_Ref512737"/>
      <w:bookmarkStart w:id="49" w:name="_Ref6398763"/>
      <w:r>
        <w:t>Prawa autorskie.</w:t>
      </w:r>
      <w:bookmarkEnd w:id="45"/>
      <w:bookmarkEnd w:id="46"/>
      <w:bookmarkEnd w:id="47"/>
      <w:bookmarkEnd w:id="48"/>
      <w:bookmarkEnd w:id="49"/>
    </w:p>
    <w:p w14:paraId="621364E5" w14:textId="544905E9" w:rsidR="00720698" w:rsidRDefault="00720698" w:rsidP="0083160E">
      <w:pPr>
        <w:pStyle w:val="Nagwek2"/>
      </w:pPr>
      <w:r>
        <w:t xml:space="preserve">Jeżeli </w:t>
      </w:r>
      <w:r w:rsidR="00CA180B">
        <w:t xml:space="preserve">w </w:t>
      </w:r>
      <w:r w:rsidR="00D74C4D">
        <w:t>ramach</w:t>
      </w:r>
      <w:r>
        <w:t xml:space="preserve"> wykonani</w:t>
      </w:r>
      <w:r w:rsidR="00CA180B">
        <w:t>a</w:t>
      </w:r>
      <w:r>
        <w:t xml:space="preserve"> niniejszej Umowy </w:t>
      </w:r>
      <w:r w:rsidR="00AF6076">
        <w:t xml:space="preserve">Wykonawca wytworzy </w:t>
      </w:r>
      <w:r>
        <w:t>jakiekolwiek utwory w rozumieniu ustawy z dnia 4 lutego 1994 r. o prawie autorskim i prawach pokrewnych ze zm.</w:t>
      </w:r>
      <w:r w:rsidR="005817E3">
        <w:t>,</w:t>
      </w:r>
      <w:r w:rsidR="003D04E2">
        <w:t xml:space="preserve"> stanowiące Produkty</w:t>
      </w:r>
      <w:r w:rsidR="005258F0">
        <w:t>, które zostaną odebrane przez Zamawiającego bez zastrzeżeń</w:t>
      </w:r>
      <w:r>
        <w:t xml:space="preserve"> („</w:t>
      </w:r>
      <w:r w:rsidRPr="00853BC2">
        <w:rPr>
          <w:b/>
        </w:rPr>
        <w:t>Utwory</w:t>
      </w:r>
      <w:r>
        <w:t>”), stosuje się poniższe postanowienia.</w:t>
      </w:r>
      <w:r w:rsidR="00181D4A">
        <w:t xml:space="preserve"> Powyższe dotyczy w szczególności Dokumentacji</w:t>
      </w:r>
      <w:r w:rsidR="00D74C4D">
        <w:t xml:space="preserve"> w zakresie, w jakim stanowiła będzie ona taki Utwór</w:t>
      </w:r>
      <w:r w:rsidR="00181D4A">
        <w:t>.</w:t>
      </w:r>
    </w:p>
    <w:p w14:paraId="1D1299A2" w14:textId="14E57486" w:rsidR="00720698" w:rsidRDefault="00F5576F" w:rsidP="0083160E">
      <w:pPr>
        <w:pStyle w:val="Nagwek2"/>
      </w:pPr>
      <w:r>
        <w:t xml:space="preserve">O ile Utwory nie będą przez Wykonawcę </w:t>
      </w:r>
      <w:r w:rsidR="00587E3A">
        <w:t xml:space="preserve">zapisywane bezpośrednio na środowisku Zamawiającego, to </w:t>
      </w:r>
      <w:r w:rsidR="00720698">
        <w:t>Wykonawca zobowiązuje się dostarczyć Utwory Zamawiającemu do lokalu jego siedziby, w formie elektronicznej lub w sposób uzgodniony przez Koordynatorów Stron.</w:t>
      </w:r>
    </w:p>
    <w:p w14:paraId="6D9C99AA" w14:textId="1074AB84" w:rsidR="00720698" w:rsidRDefault="00720698" w:rsidP="0083160E">
      <w:pPr>
        <w:pStyle w:val="Nagwek2"/>
      </w:pPr>
      <w:r>
        <w:t xml:space="preserve">Przeniesienie na rzecz Zamawiającego własności dostarczonych przez Wykonawcę egzemplarzy Utworów i/lub nośników, na których zostały </w:t>
      </w:r>
      <w:r w:rsidR="00575A8D">
        <w:t xml:space="preserve">dostarczone </w:t>
      </w:r>
      <w:r>
        <w:t>Utwory następuje z chwilą ich odbioru przez Zamawiającego.</w:t>
      </w:r>
    </w:p>
    <w:p w14:paraId="2BC00958" w14:textId="6746BB62" w:rsidR="00720698" w:rsidRDefault="00720698" w:rsidP="0083160E">
      <w:pPr>
        <w:pStyle w:val="Nagwek2"/>
      </w:pPr>
      <w:bookmarkStart w:id="50" w:name="_Ref498440023"/>
      <w:r>
        <w:t xml:space="preserve">Wykonawca, w ramach wynagrodzenia, którym mowa w pkt </w:t>
      </w:r>
      <w:r w:rsidR="005C4701">
        <w:t>[</w:t>
      </w:r>
      <w:r>
        <w:fldChar w:fldCharType="begin"/>
      </w:r>
      <w:r>
        <w:instrText xml:space="preserve"> REF _Ref498439347 \r \h </w:instrText>
      </w:r>
      <w:r>
        <w:fldChar w:fldCharType="separate"/>
      </w:r>
      <w:r w:rsidR="00AB1C43">
        <w:t>7.1</w:t>
      </w:r>
      <w:r>
        <w:fldChar w:fldCharType="end"/>
      </w:r>
      <w:r w:rsidR="005C4701">
        <w:t>]</w:t>
      </w:r>
      <w:r>
        <w:t>, przenosi na Zamawiającego autorski</w:t>
      </w:r>
      <w:r w:rsidR="00D83F6E">
        <w:t>e</w:t>
      </w:r>
      <w:r>
        <w:t xml:space="preserve"> praw</w:t>
      </w:r>
      <w:r w:rsidR="00D83F6E">
        <w:t>a</w:t>
      </w:r>
      <w:r>
        <w:t xml:space="preserve"> majątkowych do Utworów </w:t>
      </w:r>
      <w:r w:rsidR="00BF24A8">
        <w:t xml:space="preserve">powstałych wskutek </w:t>
      </w:r>
      <w:proofErr w:type="spellStart"/>
      <w:r w:rsidR="00BF24A8">
        <w:t>wykoannia</w:t>
      </w:r>
      <w:proofErr w:type="spellEnd"/>
      <w:r w:rsidR="00BF24A8">
        <w:t xml:space="preserve"> Produktu. </w:t>
      </w:r>
      <w:r>
        <w:t>w</w:t>
      </w:r>
      <w:r w:rsidR="00D83F6E">
        <w:t xml:space="preserve"> zakresie wskazanym w Umowie</w:t>
      </w:r>
      <w:r>
        <w:t>.</w:t>
      </w:r>
      <w:bookmarkEnd w:id="50"/>
    </w:p>
    <w:p w14:paraId="5A26460B" w14:textId="58993F55" w:rsidR="00853BC2" w:rsidRDefault="00720698" w:rsidP="0083160E">
      <w:pPr>
        <w:pStyle w:val="Nagwek2"/>
      </w:pPr>
      <w:bookmarkStart w:id="51" w:name="_Ref498440078"/>
      <w:r>
        <w:lastRenderedPageBreak/>
        <w:t>Przeniesienie, o którym mowa w pkt</w:t>
      </w:r>
      <w:r w:rsidR="00901877">
        <w:t xml:space="preserve"> </w:t>
      </w:r>
      <w:r w:rsidR="005C4701">
        <w:t>[</w:t>
      </w:r>
      <w:r w:rsidR="00901877">
        <w:fldChar w:fldCharType="begin"/>
      </w:r>
      <w:r w:rsidR="00901877">
        <w:instrText xml:space="preserve"> REF _Ref498440023 \r \h </w:instrText>
      </w:r>
      <w:r w:rsidR="00901877">
        <w:fldChar w:fldCharType="separate"/>
      </w:r>
      <w:r w:rsidR="00AB1C43">
        <w:t>10.4</w:t>
      </w:r>
      <w:r w:rsidR="00901877">
        <w:fldChar w:fldCharType="end"/>
      </w:r>
      <w:r w:rsidR="005C4701">
        <w:t>]</w:t>
      </w:r>
      <w:r>
        <w:t xml:space="preserve">, następuje z chwilą podpisania przez Strony protokołu odbioru </w:t>
      </w:r>
      <w:r w:rsidR="001E024E">
        <w:t xml:space="preserve">przedmiotu Umowy </w:t>
      </w:r>
      <w:r>
        <w:t>(od momentu przekazania do momentu odbioru Wykonawca udziela Zamawiającemu nieodpłatnej licencji do prowadzenia testów Utworów w jakikolwiek sposób) i ma skutek w zakresie wszystkich pól eksploatacji znanych w chwili zawarcia Umowy, a w szczególności w zakresie następujących pól eksploatacji:</w:t>
      </w:r>
      <w:bookmarkEnd w:id="51"/>
    </w:p>
    <w:p w14:paraId="01332EBE" w14:textId="7A44C5E1" w:rsidR="00720698" w:rsidRDefault="00853BC2" w:rsidP="00D14FBC">
      <w:pPr>
        <w:pStyle w:val="Nagwek3"/>
      </w:pPr>
      <w:r w:rsidRPr="00853BC2">
        <w:t xml:space="preserve">w zakresie Utworów </w:t>
      </w:r>
      <w:r>
        <w:t xml:space="preserve">nie </w:t>
      </w:r>
      <w:r w:rsidRPr="00853BC2">
        <w:t>będących programami komputerowymi</w:t>
      </w:r>
      <w:r>
        <w:t>:</w:t>
      </w:r>
    </w:p>
    <w:p w14:paraId="52F9BF70" w14:textId="77777777" w:rsidR="00720698" w:rsidRDefault="00720698" w:rsidP="00A53BE2">
      <w:pPr>
        <w:pStyle w:val="Nagwek4"/>
        <w:ind w:left="2552"/>
      </w:pPr>
      <w:r>
        <w:t>korzystania na własny użytek,</w:t>
      </w:r>
    </w:p>
    <w:p w14:paraId="52321D81" w14:textId="4723DB9B" w:rsidR="00720698" w:rsidRDefault="00720698" w:rsidP="00A53BE2">
      <w:pPr>
        <w:pStyle w:val="Nagwek4"/>
        <w:ind w:left="2552"/>
      </w:pPr>
      <w:r>
        <w:t>w zakresie utrwalania i zwielokrotniania - wytwarzani</w:t>
      </w:r>
      <w:r w:rsidR="00D060F8">
        <w:t>e dowolną techniką egzemplarzy D</w:t>
      </w:r>
      <w:r>
        <w:t>okumentacji technicznej i użytkowej, w tym techniką drukarską, reprograficzną, zapisu magnetycznego oraz techniką cyfrową,</w:t>
      </w:r>
    </w:p>
    <w:p w14:paraId="4A5A1BD5" w14:textId="1B4DA9E4" w:rsidR="004972B1" w:rsidRPr="004972B1" w:rsidRDefault="00720698" w:rsidP="00A53BE2">
      <w:pPr>
        <w:pStyle w:val="Nagwek4"/>
        <w:ind w:left="2552"/>
      </w:pPr>
      <w:r>
        <w:t>zwielokrotnianie każdą techniką znaną w chwili zawarcia Umowy, w tym  m.in. na nośnikach magnetycznych, na płytach CD i DVD wszelkiego formatu i rodzaju , na dyskach optycznych i magnetooptycznych, na płytach kompaktowych, oraz wszelkimi innymi znanymi w chwili zawarcia Umowy technikami, w szczególności technika drukarską, kserograficzną, zapisu magnetycznego lub technika cyfrową,</w:t>
      </w:r>
    </w:p>
    <w:p w14:paraId="67ECEBE1" w14:textId="77777777" w:rsidR="00720698" w:rsidRDefault="00720698" w:rsidP="00A53BE2">
      <w:pPr>
        <w:pStyle w:val="Nagwek4"/>
        <w:ind w:left="2552"/>
      </w:pPr>
      <w:bookmarkStart w:id="52" w:name="_Ref498440046"/>
      <w:r>
        <w:t>w zakresie obrotu oryginałem albo egzemplarzami, na których dany utwór utrwalono - wprowadzanie do obrotu, użyczenie lub najem oryginału albo egzemplarzy,</w:t>
      </w:r>
      <w:bookmarkEnd w:id="52"/>
    </w:p>
    <w:p w14:paraId="4DBD8E67" w14:textId="70077221" w:rsidR="004972B1" w:rsidRPr="004972B1" w:rsidRDefault="00720698" w:rsidP="00A53BE2">
      <w:pPr>
        <w:pStyle w:val="Nagwek4"/>
        <w:ind w:left="2552"/>
      </w:pPr>
      <w:r>
        <w:t>w zakresie rozpowszechniania w sposób inny niż określony w pkt</w:t>
      </w:r>
      <w:r w:rsidR="004972B1">
        <w:t>. [</w:t>
      </w:r>
      <w:r w:rsidR="004972B1">
        <w:fldChar w:fldCharType="begin"/>
      </w:r>
      <w:r w:rsidR="004972B1">
        <w:instrText xml:space="preserve"> REF _Ref498440046 \r \h </w:instrText>
      </w:r>
      <w:r w:rsidR="004972B1">
        <w:fldChar w:fldCharType="separate"/>
      </w:r>
      <w:r w:rsidR="00AB1C43">
        <w:t>10.5.1.4</w:t>
      </w:r>
      <w:r w:rsidR="004972B1">
        <w:fldChar w:fldCharType="end"/>
      </w:r>
      <w:r w:rsidR="004972B1">
        <w:t>]</w:t>
      </w:r>
      <w:r w:rsidR="00343A8C">
        <w:t xml:space="preserve"> </w:t>
      </w:r>
      <w:r>
        <w:t>- publiczne wykonanie, wystawienie, wyświetlenie, odtworzenie oraz nadawanie i reemitowanie, a</w:t>
      </w:r>
      <w:r w:rsidR="00D060F8">
        <w:t xml:space="preserve"> także publiczne udostępnianie D</w:t>
      </w:r>
      <w:r>
        <w:t>okumentacji technicznej i użytkowej w taki sposób, aby każdy mógł mieć do niego dostęp w miejscu i w czasie przez siebie wybranym, w</w:t>
      </w:r>
      <w:r w:rsidR="00853BC2">
        <w:t xml:space="preserve"> szczególności w sieci Internet;</w:t>
      </w:r>
    </w:p>
    <w:p w14:paraId="40D158FE" w14:textId="1CA75FA3" w:rsidR="00720698" w:rsidRDefault="00720698" w:rsidP="0083160E">
      <w:pPr>
        <w:pStyle w:val="Nagwek2"/>
      </w:pPr>
      <w:r>
        <w:t xml:space="preserve">Zamawiający może bez zgody Wykonawcy dokonywać wszelkich zmian (opracowań) Utworów, jakie uzna za niezbędne do prawidłowego z nich korzystania. Wraz z przeniesieniem autorskich praw majątkowych stosownie do postanowień niniejszego pkt </w:t>
      </w:r>
      <w:r w:rsidR="005C4701">
        <w:t>[</w:t>
      </w:r>
      <w:r w:rsidR="00853BC2">
        <w:fldChar w:fldCharType="begin"/>
      </w:r>
      <w:r w:rsidR="00853BC2">
        <w:instrText xml:space="preserve"> REF _Ref512737 \r \h </w:instrText>
      </w:r>
      <w:r w:rsidR="00853BC2">
        <w:fldChar w:fldCharType="separate"/>
      </w:r>
      <w:r w:rsidR="00AB1C43">
        <w:t>10</w:t>
      </w:r>
      <w:r w:rsidR="00853BC2">
        <w:fldChar w:fldCharType="end"/>
      </w:r>
      <w:r w:rsidR="005C4701">
        <w:t>]</w:t>
      </w:r>
      <w:r>
        <w:t>, na Zamawiającego przechodzi wyłączne prawo zezwalania na wykonywanie autorskich praw zależnych do Utworów.</w:t>
      </w:r>
    </w:p>
    <w:p w14:paraId="244673DC" w14:textId="6F184AA1" w:rsidR="00720698" w:rsidRDefault="00720698" w:rsidP="0083160E">
      <w:pPr>
        <w:pStyle w:val="Nagwek2"/>
      </w:pPr>
      <w:r>
        <w:t xml:space="preserve">Wykonawca oświadcza i zapewnia, iż w chwili przeniesienia autorskich praw majątkowych w myśl postanowień pkt </w:t>
      </w:r>
      <w:r w:rsidR="005C4701">
        <w:t>[</w:t>
      </w:r>
      <w:r w:rsidR="00901877">
        <w:fldChar w:fldCharType="begin"/>
      </w:r>
      <w:r w:rsidR="00901877">
        <w:instrText xml:space="preserve"> REF _Ref498440023 \r \h </w:instrText>
      </w:r>
      <w:r w:rsidR="00901877">
        <w:fldChar w:fldCharType="separate"/>
      </w:r>
      <w:r w:rsidR="00AB1C43">
        <w:t>10.4</w:t>
      </w:r>
      <w:r w:rsidR="00901877">
        <w:fldChar w:fldCharType="end"/>
      </w:r>
      <w:r w:rsidR="005C4701">
        <w:t>]</w:t>
      </w:r>
      <w:r>
        <w:t>, Wykonawcy przysługiwać będą autorskie prawa majątkowe do każdego z Utworów jako całości</w:t>
      </w:r>
      <w:r w:rsidR="00947724">
        <w:t>, w zakresie potrzebnym do wykonania Umowy</w:t>
      </w:r>
      <w:r>
        <w:t>, Utwory nie będą obciążone jakimikolwiek prawami lub roszczeniami osób trzecich, a przeniesienie autorskich praw majątkowych do Utworów i korzystanie z nich, w sposób i w zakresie określonym w Umowie, nie będą stanowić naruszenia jakichkolwiek praw osób trzecich.</w:t>
      </w:r>
    </w:p>
    <w:p w14:paraId="3DD771E0" w14:textId="77777777" w:rsidR="00720698" w:rsidRDefault="00720698" w:rsidP="0083160E">
      <w:pPr>
        <w:pStyle w:val="Nagwek2"/>
      </w:pPr>
      <w:r>
        <w:t>Jeżeli dla skuteczności nabycia przez Zamawiającego autorskich praw majątkowych  wynikających w jakikolwiek sposób z zawarcia Umowy konieczne będzie złożenie przez Wykonawcę dodatkowych oświadczeń woli, Wykonawca złoży takie oświadczenia woli bez jakiegokolwiek dodatkowego wynagrodzenia, niezwłocznie po otrzymaniu stosownego wezwania.</w:t>
      </w:r>
    </w:p>
    <w:p w14:paraId="0D3865A3" w14:textId="77777777" w:rsidR="00720698" w:rsidRDefault="00720698" w:rsidP="0083160E">
      <w:pPr>
        <w:pStyle w:val="Nagwek2"/>
      </w:pPr>
      <w:r>
        <w:t xml:space="preserve">Wykonawca zobowiązuje się nie wykonywać własnych osobistych praw autorskich do Utworów w stosunku do Zamawiającego, jego następców prawnych, a także licencjobiorców oraz nabywców </w:t>
      </w:r>
      <w:r>
        <w:lastRenderedPageBreak/>
        <w:t xml:space="preserve">egzemplarzy poszczególnych Utworów, jak również zapewni, że inne osoby uprawnione z tytułu osobistych praw autorskich nie będą ich wykonywać w stosunku do Zamawiającego, jego następców prawnych, a także licencjobiorców oraz nabywców egzemplarzy poszczególnych Utworów. </w:t>
      </w:r>
    </w:p>
    <w:p w14:paraId="0AADACFE" w14:textId="6EF6D513" w:rsidR="00720698" w:rsidRDefault="00720698" w:rsidP="0083160E">
      <w:pPr>
        <w:pStyle w:val="Nagwek2"/>
      </w:pPr>
      <w:r>
        <w:t xml:space="preserve">W przypadku zgłoszenia przez osoby trzecie </w:t>
      </w:r>
      <w:r w:rsidR="00A235AC">
        <w:t xml:space="preserve">względem Zamawiającego </w:t>
      </w:r>
      <w:r>
        <w:t xml:space="preserve">roszczeń opartych na zarzucie, że korzystanie przez Zamawiającego jego następców prawnych lub ich licencjobiorców z Utworów, narusza prawa własności intelektualnej przysługujące tym osobom, Zamawiający poinformuje Wykonawcę o takich roszczeniach, a Wykonawca podejmie niezbędne działania mające na celu zażegnanie sporu i pokryje wszelkie </w:t>
      </w:r>
      <w:r w:rsidR="00DC4B80">
        <w:t xml:space="preserve">uzasadnione </w:t>
      </w:r>
      <w:r>
        <w:t>koszty i odszkodowania</w:t>
      </w:r>
      <w:r w:rsidR="00A235AC">
        <w:t xml:space="preserve"> wynikaj</w:t>
      </w:r>
      <w:r w:rsidR="00A47CE8">
        <w:t>ące z prawomocnego wyroku sądu</w:t>
      </w:r>
      <w:r>
        <w:t xml:space="preserve">, w tym koszty obsługi prawnej </w:t>
      </w:r>
      <w:r w:rsidR="00E6580E">
        <w:t>,</w:t>
      </w:r>
      <w:r w:rsidR="00A47CE8">
        <w:t xml:space="preserve"> o ile Zamawiający będzie współpracował z Wykonawcą </w:t>
      </w:r>
      <w:r w:rsidR="008A5888">
        <w:t xml:space="preserve">przy takich działaniach, zapewni Wykonawcy umocowanie niezbędne do </w:t>
      </w:r>
      <w:r w:rsidR="0005585C">
        <w:t xml:space="preserve">podejmowania w takich postępowaniach skutecznych działań niezbędnych do ochrony przed roszczeniem, a także powstrzyma się od dokonywania nieuzgodnionych w Wykonawcą </w:t>
      </w:r>
      <w:r w:rsidR="00C16BA3">
        <w:t>działań, w tym od uznania roszczenia oraz zawarcia ugody.</w:t>
      </w:r>
    </w:p>
    <w:p w14:paraId="7C8D0121" w14:textId="7073B80E" w:rsidR="009B6F01" w:rsidRDefault="00720698" w:rsidP="00227DED">
      <w:pPr>
        <w:pStyle w:val="Nagwek2"/>
      </w:pPr>
      <w:r w:rsidRPr="00720698">
        <w:t>Zważywszy na to, iż Utwory mogą zawierać pewne elementy o uniwersalnym charakterze, które to elementy Wykonawca wykorzystuje przy wielu projektach, w tym: własne metodologie, szablony, formularze, bazy danych, koncepcje, pojęcia, know-how, oprogramowanie i inne narzędzia opracowane przez Wykonawcę lub do których Wykonawca posiada tytuł prawny, a które zostaną wykorzystane do opracowania Utworu („</w:t>
      </w:r>
      <w:r w:rsidRPr="00521516">
        <w:rPr>
          <w:b/>
        </w:rPr>
        <w:t>Dotychczasowe Dzieła</w:t>
      </w:r>
      <w:r w:rsidRPr="00720698">
        <w:t xml:space="preserve">”), Wykonawca nie przenosi majątkowych praw autorskich do Dotychczasowych Dzieł na Zamawiającego stosownie do treści </w:t>
      </w:r>
      <w:r w:rsidR="005C4701">
        <w:t>[</w:t>
      </w:r>
      <w:r w:rsidR="004972B1">
        <w:fldChar w:fldCharType="begin"/>
      </w:r>
      <w:r w:rsidR="004972B1">
        <w:instrText xml:space="preserve"> REF _Ref505328391 \r \h </w:instrText>
      </w:r>
      <w:r w:rsidR="004972B1">
        <w:fldChar w:fldCharType="separate"/>
      </w:r>
      <w:r w:rsidR="00AB1C43">
        <w:t>9.4</w:t>
      </w:r>
      <w:r w:rsidR="004972B1">
        <w:fldChar w:fldCharType="end"/>
      </w:r>
      <w:r w:rsidR="005C4701">
        <w:t>]</w:t>
      </w:r>
      <w:r w:rsidRPr="00720698">
        <w:t>, lecz udziela Zamawiającemu, w ramach wynagrodzenia z tytułu świadczenia Usług, licencji niewyłącznej</w:t>
      </w:r>
      <w:r w:rsidR="005C4701">
        <w:t>, bezterminowej,</w:t>
      </w:r>
      <w:r w:rsidRPr="00720698">
        <w:t xml:space="preserve"> na korzystanie z nich, na mocy niniejszego postanowienia, na polach eksploatacji określonych w pkt </w:t>
      </w:r>
      <w:r w:rsidR="005C4701">
        <w:t>[</w:t>
      </w:r>
      <w:r w:rsidR="00901877">
        <w:fldChar w:fldCharType="begin"/>
      </w:r>
      <w:r w:rsidR="00901877">
        <w:instrText xml:space="preserve"> REF _Ref498440078 \r \h </w:instrText>
      </w:r>
      <w:r w:rsidR="00901877">
        <w:fldChar w:fldCharType="separate"/>
      </w:r>
      <w:r w:rsidR="00AB1C43">
        <w:t>10.5</w:t>
      </w:r>
      <w:r w:rsidR="00901877">
        <w:fldChar w:fldCharType="end"/>
      </w:r>
      <w:r w:rsidR="005C4701">
        <w:t>]</w:t>
      </w:r>
      <w:r w:rsidRPr="00720698">
        <w:t xml:space="preserve">. Niniejsza licencja upoważnia Zamawiającego do udzielania sublicencji na rzecz spółek należących do Grupy Kapitałowej PGE i przenoszenia licencji pomiędzy podmiotami należącymi do Grupy Kapitałowej PGE. Intencją Stron jest zbliżenie niniejszej umowy licencyjnej do charakteru jednorazowej transakcji podobnej do sprzedaży – w zamian za uiszczone wynagrodzenie, Zamawiający otrzymuje ciągłe, stałe i niewypowiadalne prawo do korzystania z Oprogramowania, dodatkowo Zamawiający zobowiązuje się do niewypowiadania niniejszej umowy licencyjnej. W przypadku, gdyby mimo zobowiązania, o którym mowa powyżej, Wykonawca byłby uprawniony do wypowiedzenia umowy licencyjnej na mocy bezwzględnie obowiązujących przepisów prawa Strony uzgadniają dla Wykonawcy 10-letni (słownie: dziesięcioletni) termin jej wypowiedzenia, ze skutkiem na koniec roku kalendarzowego, dodatkowo w takim przypadku, Wykonawca pokryje Zamawiającemu koszty nabycia nowego utworu realizującego takie funkcje, jak Utwór, którego dotyczy wypowiedzenie. Postanowienia niniejszego </w:t>
      </w:r>
      <w:r w:rsidR="008F6F66">
        <w:t>pkt [</w:t>
      </w:r>
      <w:r w:rsidR="008F6F66">
        <w:fldChar w:fldCharType="begin"/>
      </w:r>
      <w:r w:rsidR="008F6F66">
        <w:instrText xml:space="preserve"> REF _Ref6398763 \r \h </w:instrText>
      </w:r>
      <w:r w:rsidR="008F6F66">
        <w:fldChar w:fldCharType="separate"/>
      </w:r>
      <w:r w:rsidR="00AB1C43">
        <w:t>10</w:t>
      </w:r>
      <w:r w:rsidR="008F6F66">
        <w:fldChar w:fldCharType="end"/>
      </w:r>
      <w:r w:rsidR="008F6F66">
        <w:t>]</w:t>
      </w:r>
      <w:r w:rsidRPr="00720698">
        <w:t xml:space="preserve"> stosuje się do niniejszej umowy licencyjnej odpowiednio, w tym w zakresie odbioru, możliwości opracowań, wad, czy praw osobistych</w:t>
      </w:r>
      <w:r>
        <w:t>.</w:t>
      </w:r>
      <w:r w:rsidR="00095BBF">
        <w:t xml:space="preserve"> </w:t>
      </w:r>
    </w:p>
    <w:p w14:paraId="7D75A5A0" w14:textId="12302E77" w:rsidR="00F86FE6" w:rsidRDefault="00183E7F" w:rsidP="00AD691C">
      <w:pPr>
        <w:pStyle w:val="Nagwek1"/>
      </w:pPr>
      <w:bookmarkStart w:id="53" w:name="_Toc487717327"/>
      <w:r>
        <w:t>Powiadomienia</w:t>
      </w:r>
      <w:bookmarkEnd w:id="53"/>
      <w:r w:rsidR="00720698">
        <w:t>. koordynatorzy umowy</w:t>
      </w:r>
    </w:p>
    <w:p w14:paraId="7D75A5A1" w14:textId="77777777" w:rsidR="00F86FE6" w:rsidRDefault="00F86FE6" w:rsidP="0083160E">
      <w:pPr>
        <w:pStyle w:val="Nagwek2"/>
      </w:pPr>
      <w:r>
        <w:t>Jeżeli Umowa nie stanowi inaczej, wszelkie powiadomienia przekazywane przez jedną ze Stron drugiej Stronie, muszą być dokonywane pisemnie w formie listu poleconego</w:t>
      </w:r>
      <w:r w:rsidR="002466A8">
        <w:t xml:space="preserve"> za potwierdzeniem odbioru</w:t>
      </w:r>
      <w:r>
        <w:t xml:space="preserve">, </w:t>
      </w:r>
      <w:r w:rsidR="002466A8">
        <w:t>kurierem, osobiście</w:t>
      </w:r>
      <w:r>
        <w:t xml:space="preserve"> lub pocztą elektroniczną.</w:t>
      </w:r>
      <w:r w:rsidR="002466A8">
        <w:t xml:space="preserve"> Za datę zawiadomienia uważna będzie data doręczanie zawiadomienia adresatowi na adres wskazany w Umowie</w:t>
      </w:r>
      <w:r>
        <w:t>.</w:t>
      </w:r>
    </w:p>
    <w:p w14:paraId="7D75A5A2" w14:textId="77777777" w:rsidR="00F86FE6" w:rsidRDefault="00F86FE6" w:rsidP="0083160E">
      <w:pPr>
        <w:pStyle w:val="Nagwek2"/>
      </w:pPr>
      <w:r>
        <w:t>W razie zmiany adresów, każda ze Stron ma obowiązek bezzwłocznego poinformowania o tym drugiej Strony. W razie braku przekazania takiej informacji, oświadczenie złożone na ostatnio wskazany adres Strony będzie uznawane za skutecznie doręczone.</w:t>
      </w:r>
    </w:p>
    <w:p w14:paraId="7D75A5A3" w14:textId="3EED05B4" w:rsidR="00F86FE6" w:rsidRDefault="00F86FE6" w:rsidP="0083160E">
      <w:pPr>
        <w:pStyle w:val="Nagwek2"/>
      </w:pPr>
      <w:bookmarkStart w:id="54" w:name="_Ref487634964"/>
      <w:r>
        <w:lastRenderedPageBreak/>
        <w:t xml:space="preserve">Strony ustalają poniższe adresy i osoby jako właściwe do </w:t>
      </w:r>
      <w:r w:rsidR="00720698">
        <w:t>koordynowania wykonania Umowy</w:t>
      </w:r>
      <w:r w:rsidR="00343A8C">
        <w:t>, w tym dokonywania odbiorów:</w:t>
      </w:r>
      <w:bookmarkEnd w:id="54"/>
    </w:p>
    <w:p w14:paraId="7D75A5A4" w14:textId="6B97C2E2" w:rsidR="00F86FE6" w:rsidRDefault="00F86FE6" w:rsidP="00D14FBC">
      <w:pPr>
        <w:pStyle w:val="Nagwek3"/>
      </w:pPr>
      <w:r>
        <w:t xml:space="preserve">Zamawiający: </w:t>
      </w:r>
      <w:r w:rsidRPr="0093050E">
        <w:rPr>
          <w:highlight w:val="yellow"/>
        </w:rPr>
        <w:t>[•] mail: [•], tel.: [•];</w:t>
      </w:r>
    </w:p>
    <w:p w14:paraId="7D75A5A5" w14:textId="3143C7CB" w:rsidR="00F86FE6" w:rsidRDefault="00F86FE6" w:rsidP="00D14FBC">
      <w:pPr>
        <w:pStyle w:val="Nagwek3"/>
      </w:pPr>
      <w:r>
        <w:t xml:space="preserve">Wykonawca: </w:t>
      </w:r>
      <w:r w:rsidRPr="0093050E">
        <w:rPr>
          <w:highlight w:val="yellow"/>
        </w:rPr>
        <w:t>[•] mail: [•], tel.: [•].</w:t>
      </w:r>
    </w:p>
    <w:p w14:paraId="7D75A5A6" w14:textId="2A434C27" w:rsidR="00F86FE6" w:rsidRDefault="00F86FE6" w:rsidP="0083160E">
      <w:pPr>
        <w:pStyle w:val="Nagwek2"/>
      </w:pPr>
      <w:r>
        <w:t xml:space="preserve">Zmiana osób i danych wskazanych w pkt </w:t>
      </w:r>
      <w:r w:rsidR="005C4701">
        <w:t>[</w:t>
      </w:r>
      <w:r>
        <w:fldChar w:fldCharType="begin"/>
      </w:r>
      <w:r>
        <w:instrText xml:space="preserve"> REF _Ref487634964 \r \h </w:instrText>
      </w:r>
      <w:r>
        <w:fldChar w:fldCharType="separate"/>
      </w:r>
      <w:r w:rsidR="00AB1C43">
        <w:t>11.3</w:t>
      </w:r>
      <w:r>
        <w:fldChar w:fldCharType="end"/>
      </w:r>
      <w:r w:rsidR="005C4701">
        <w:t>]</w:t>
      </w:r>
      <w:r>
        <w:t xml:space="preserve"> nie stanowi zmiany Umowy, wymaga jedynie pisemnego powiadomienia drugiej Strony</w:t>
      </w:r>
      <w:r w:rsidR="00853BC2">
        <w:t xml:space="preserve"> o zmienia osoby lub</w:t>
      </w:r>
      <w:r w:rsidR="0073334E">
        <w:t xml:space="preserve"> danych danej Strony</w:t>
      </w:r>
      <w:r>
        <w:t xml:space="preserve">. </w:t>
      </w:r>
    </w:p>
    <w:p w14:paraId="7D75A5A7" w14:textId="3976804A" w:rsidR="00862B50" w:rsidRDefault="00862B50" w:rsidP="00AD691C">
      <w:pPr>
        <w:pStyle w:val="Nagwek1"/>
      </w:pPr>
      <w:bookmarkStart w:id="55" w:name="_Toc487708421"/>
      <w:bookmarkStart w:id="56" w:name="_Toc487717329"/>
      <w:bookmarkStart w:id="57" w:name="_Toc487708420"/>
      <w:bookmarkStart w:id="58" w:name="_Toc487717328"/>
      <w:r>
        <w:t xml:space="preserve">Kodeks </w:t>
      </w:r>
      <w:r w:rsidR="0093050E">
        <w:t>Postępowania dla Partnerów biznesowych spółek GK</w:t>
      </w:r>
      <w:r>
        <w:t xml:space="preserve"> PGE</w:t>
      </w:r>
      <w:bookmarkEnd w:id="55"/>
      <w:bookmarkEnd w:id="56"/>
      <w:r w:rsidR="00522FE9">
        <w:t xml:space="preserve"> </w:t>
      </w:r>
      <w:r w:rsidR="00522FE9" w:rsidRPr="00522FE9">
        <w:t>ORAZ NALEŻYTA STARANNOŚĆ DLA POTRZEB VAT</w:t>
      </w:r>
    </w:p>
    <w:p w14:paraId="7D75A5A8" w14:textId="14FEBF11" w:rsidR="00862B50" w:rsidRDefault="0093050E" w:rsidP="0083160E">
      <w:pPr>
        <w:pStyle w:val="Nagwek2"/>
      </w:pPr>
      <w:r w:rsidRPr="0093050E">
        <w:t xml:space="preserve">Wykonawca oświadcza, że prowadzi działalność w sposób odpowiedzialny, </w:t>
      </w:r>
      <w:r w:rsidR="0058298A" w:rsidRPr="0058298A">
        <w:t>zgodny z przepisami prawa, w tym w szczególności przestrzega przepisów dotyczących: przeciwdziałania korupcji, prania pieniędzy i finansowania terroryzmu, praw</w:t>
      </w:r>
      <w:r w:rsidR="00473C1A">
        <w:t xml:space="preserve"> człowieka i praw</w:t>
      </w:r>
      <w:r w:rsidR="0058298A" w:rsidRPr="0058298A">
        <w:t xml:space="preserve">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Spółek GK PGE, również stosowa</w:t>
      </w:r>
      <w:r w:rsidR="0058298A">
        <w:t xml:space="preserve">li się do ww. przepisów prawa. </w:t>
      </w:r>
    </w:p>
    <w:p w14:paraId="7D75A5A9" w14:textId="7963B28B" w:rsidR="00862B50" w:rsidRDefault="0093050E" w:rsidP="0083160E">
      <w:pPr>
        <w:pStyle w:val="Nagwek2"/>
      </w:pPr>
      <w:bookmarkStart w:id="59" w:name="_Ref494456122"/>
      <w:r w:rsidRPr="0093050E">
        <w:t xml:space="preserve">Wykonawca oświadcza, że zapoznał się z treścią Kodeksu Postępowania dla Partnerów Biznesowych Spółek GK PGE (dostępny pod adresem: </w:t>
      </w:r>
      <w:hyperlink r:id="rId14" w:history="1">
        <w:r w:rsidRPr="0093050E">
          <w:rPr>
            <w:rStyle w:val="Hipercze"/>
          </w:rPr>
          <w:t>https://www.gkpge.pl/compliance</w:t>
        </w:r>
      </w:hyperlink>
      <w:r w:rsidRPr="0093050E">
        <w:t>) i jako partner biznesowy spółki GK PGE w swojej działalności przestrzega określonych tam standardów prawnych i etycznych, wymaga przestrzegania tych standardów ze strony swoich pracowników, podwykonawców i dostawców, w sprawach związanych z realizacją umów zawartych z którąkolwiek ze spółek GK PGE</w:t>
      </w:r>
      <w:r w:rsidR="00862B50">
        <w:t>.</w:t>
      </w:r>
      <w:bookmarkEnd w:id="59"/>
    </w:p>
    <w:p w14:paraId="0E87DD2C" w14:textId="77777777" w:rsidR="001317B7" w:rsidRDefault="0093050E" w:rsidP="0083160E">
      <w:pPr>
        <w:pStyle w:val="Nagwek2"/>
      </w:pPr>
      <w:r w:rsidRPr="0093050E">
        <w:t>W razie zgłoszenia spółkę GK PGE jakiejkolwiek wątpliwości dotyczącej przestrzegania przez Wykonawcę ww. zasad, Wykonawca podejmie działania naprawcze mające na celu ich usunięcie</w:t>
      </w:r>
      <w:r w:rsidR="00862B50">
        <w:t>.</w:t>
      </w:r>
    </w:p>
    <w:p w14:paraId="54BC34E3" w14:textId="6994EF6C" w:rsidR="00E47576" w:rsidRPr="00E47576" w:rsidRDefault="001317B7" w:rsidP="0083160E">
      <w:pPr>
        <w:pStyle w:val="Nagwek2"/>
      </w:pPr>
      <w:r w:rsidRPr="001317B7">
        <w:t xml:space="preserve">Wykonawca </w:t>
      </w:r>
      <w:r w:rsidR="00A432AB">
        <w:t>zapewnia</w:t>
      </w:r>
      <w:r w:rsidRPr="001317B7">
        <w:t xml:space="preserve">, że wypełni ustawowy obowiązek w zakresie wykazania w deklaracji VAT podatku należnego z tytułu wystawionych faktur objętych przedmiotową Umową. </w:t>
      </w:r>
      <w:r w:rsidR="00E47576" w:rsidRPr="00E47576">
        <w:t xml:space="preserve">Wykonawca oświadcza, jest podatnikiem VAT czynnym i zobowiązuje się do poinformowania Zamawiającego o wszelkich zmianach jego statusu w trakcie </w:t>
      </w:r>
      <w:r w:rsidR="00473C1A">
        <w:t xml:space="preserve">obowiązywania </w:t>
      </w:r>
      <w:r w:rsidR="00E47576" w:rsidRPr="00E47576">
        <w:t xml:space="preserve">Umowy, tj. o rezygnacji ze statusu czynnego podatnika VAT lub wykreślenia go z listy podatników VAT czynnych przez organ podatkowy, najpóźniej w </w:t>
      </w:r>
      <w:r w:rsidR="00473C1A">
        <w:t>terminie</w:t>
      </w:r>
      <w:r w:rsidR="00473C1A" w:rsidRPr="00E47576">
        <w:t xml:space="preserve"> </w:t>
      </w:r>
      <w:r w:rsidR="00E47576" w:rsidRPr="00E47576">
        <w:t>3 dni od zaistnienia tego zdarzenia.</w:t>
      </w:r>
      <w:r w:rsidR="00E47576">
        <w:t xml:space="preserve"> </w:t>
      </w:r>
      <w:r w:rsidR="009166C6" w:rsidRPr="001317B7">
        <w:t xml:space="preserve">Wykonawca </w:t>
      </w:r>
      <w:r w:rsidR="009166C6">
        <w:t>zapewnia</w:t>
      </w:r>
      <w:r w:rsidR="009166C6" w:rsidRPr="001317B7">
        <w:t>, że wypełni ustawowy obowiązek w zakresie wykazania w deklaracji VAT podatku należnego z tytułu wystawionych faktur objętych przedmiotową Umową.</w:t>
      </w:r>
      <w:r w:rsidR="009166C6">
        <w:t xml:space="preserve"> </w:t>
      </w:r>
      <w:r w:rsidRPr="001317B7">
        <w:t>Ponadto  Wykonawca oświadcz</w:t>
      </w:r>
      <w:r w:rsidR="00A636D1">
        <w:t>a</w:t>
      </w:r>
      <w:r w:rsidRPr="001317B7">
        <w:t>, że pochodzenie towaru, który jest przedmiotem Umowy  jest legalne i według jego wiedzy nie uczestniczy w łańcuchu transakcji mających na celu wyłudzenie z budżetu państwa podatku VAT</w:t>
      </w:r>
      <w:r>
        <w:t>.</w:t>
      </w:r>
      <w:r w:rsidR="00862B50">
        <w:t xml:space="preserve"> </w:t>
      </w:r>
    </w:p>
    <w:p w14:paraId="68B16D29" w14:textId="76D4AF0B" w:rsidR="0058298A" w:rsidRPr="0058298A" w:rsidRDefault="0058298A" w:rsidP="0083160E">
      <w:pPr>
        <w:pStyle w:val="Nagwek2"/>
        <w:rPr>
          <w:lang w:eastAsia="pl-PL"/>
        </w:rPr>
      </w:pPr>
      <w:r w:rsidRPr="0058298A">
        <w:rPr>
          <w:lang w:eastAsia="pl-PL"/>
        </w:rPr>
        <w:t xml:space="preserve">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w ust. </w:t>
      </w:r>
      <w:r>
        <w:rPr>
          <w:lang w:eastAsia="pl-PL"/>
        </w:rPr>
        <w:t>12.6</w:t>
      </w:r>
      <w:r w:rsidRPr="0058298A">
        <w:rPr>
          <w:lang w:eastAsia="pl-PL"/>
        </w:rPr>
        <w:t xml:space="preserve"> poniżej.</w:t>
      </w:r>
    </w:p>
    <w:p w14:paraId="4951AE80" w14:textId="46C6B076" w:rsidR="0058298A" w:rsidRDefault="0058298A" w:rsidP="0083160E">
      <w:pPr>
        <w:pStyle w:val="Nagwek2"/>
        <w:rPr>
          <w:lang w:eastAsia="pl-PL"/>
        </w:rPr>
      </w:pPr>
      <w:r w:rsidRPr="006571E6">
        <w:rPr>
          <w:lang w:eastAsia="pl-PL"/>
        </w:rPr>
        <w:t>W przypadku zaistnienia okoliczności przewidzianych w ust. powyżej</w:t>
      </w:r>
      <w:r w:rsidR="004F21F6">
        <w:rPr>
          <w:lang w:eastAsia="pl-PL"/>
        </w:rPr>
        <w:t xml:space="preserve"> lub w pkt</w:t>
      </w:r>
      <w:r w:rsidR="004972B1">
        <w:rPr>
          <w:lang w:eastAsia="pl-PL"/>
        </w:rPr>
        <w:t>.</w:t>
      </w:r>
      <w:r w:rsidR="004F21F6">
        <w:rPr>
          <w:lang w:eastAsia="pl-PL"/>
        </w:rPr>
        <w:t xml:space="preserve"> </w:t>
      </w:r>
      <w:r w:rsidR="004972B1">
        <w:rPr>
          <w:lang w:eastAsia="pl-PL"/>
        </w:rPr>
        <w:t>[</w:t>
      </w:r>
      <w:r w:rsidR="004972B1">
        <w:rPr>
          <w:lang w:eastAsia="pl-PL"/>
        </w:rPr>
        <w:fldChar w:fldCharType="begin"/>
      </w:r>
      <w:r w:rsidR="004972B1">
        <w:rPr>
          <w:lang w:eastAsia="pl-PL"/>
        </w:rPr>
        <w:instrText xml:space="preserve"> REF _Ref194995570 \r \h </w:instrText>
      </w:r>
      <w:r w:rsidR="004972B1">
        <w:rPr>
          <w:lang w:eastAsia="pl-PL"/>
        </w:rPr>
      </w:r>
      <w:r w:rsidR="004972B1">
        <w:rPr>
          <w:lang w:eastAsia="pl-PL"/>
        </w:rPr>
        <w:fldChar w:fldCharType="separate"/>
      </w:r>
      <w:r w:rsidR="00AB1C43">
        <w:rPr>
          <w:lang w:eastAsia="pl-PL"/>
        </w:rPr>
        <w:t>5.1.5</w:t>
      </w:r>
      <w:r w:rsidR="004972B1">
        <w:rPr>
          <w:lang w:eastAsia="pl-PL"/>
        </w:rPr>
        <w:fldChar w:fldCharType="end"/>
      </w:r>
      <w:r w:rsidR="004972B1">
        <w:rPr>
          <w:lang w:eastAsia="pl-PL"/>
        </w:rPr>
        <w:t xml:space="preserve">] </w:t>
      </w:r>
      <w:r w:rsidR="004F21F6">
        <w:rPr>
          <w:lang w:eastAsia="pl-PL"/>
        </w:rPr>
        <w:t>powyżej</w:t>
      </w:r>
      <w:r w:rsidRPr="006571E6">
        <w:rPr>
          <w:lang w:eastAsia="pl-PL"/>
        </w:rPr>
        <w:t xml:space="preserve">, Zamawiający przed podjęciem decyzji o odstąpieniu od Umowy, zwróci się do Wykonawcy o przedłożenie w oznaczonym terminie dodatkowych informacji, wyjaśnień lub dokumentów, a Wykonawca jest je zobowiązany w tym terminie przedłożyć. W przypadku zwrócenia się przez </w:t>
      </w:r>
      <w:r w:rsidRPr="006571E6">
        <w:rPr>
          <w:lang w:eastAsia="pl-PL"/>
        </w:rPr>
        <w:lastRenderedPageBreak/>
        <w:t>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r w:rsidR="007913C6">
        <w:rPr>
          <w:lang w:eastAsia="pl-PL"/>
        </w:rPr>
        <w:t xml:space="preserve">, </w:t>
      </w:r>
    </w:p>
    <w:p w14:paraId="7D75A5AB" w14:textId="5C30D75B" w:rsidR="00F86FE6" w:rsidRDefault="00F86FE6" w:rsidP="00AD691C">
      <w:pPr>
        <w:pStyle w:val="Nagwek1"/>
      </w:pPr>
      <w:r>
        <w:t>Postanowienia końcowe</w:t>
      </w:r>
      <w:bookmarkEnd w:id="57"/>
      <w:bookmarkEnd w:id="58"/>
    </w:p>
    <w:p w14:paraId="7D75A5AC" w14:textId="3B27DAB1" w:rsidR="00F86FE6" w:rsidRDefault="00F86FE6" w:rsidP="0083160E">
      <w:pPr>
        <w:pStyle w:val="Nagwek2"/>
      </w:pPr>
      <w:r>
        <w:t xml:space="preserve">Umowa wchodzi w życie z </w:t>
      </w:r>
      <w:r w:rsidR="00B72A49">
        <w:t xml:space="preserve">dniem </w:t>
      </w:r>
      <w:r w:rsidR="0054627E">
        <w:t>jej zawarcia</w:t>
      </w:r>
      <w:r w:rsidR="004B2CE0">
        <w:t xml:space="preserve">. </w:t>
      </w:r>
    </w:p>
    <w:p w14:paraId="22883A39" w14:textId="7E58A3C6" w:rsidR="00473C1A" w:rsidRDefault="0093050E" w:rsidP="0083160E">
      <w:pPr>
        <w:pStyle w:val="Nagwek2"/>
      </w:pPr>
      <w:r w:rsidRPr="0093050E">
        <w:t>Zamawiający jest uprawniony do przeniesienia praw i obowiązków wynikających z Umowy na podmiot z Grupy Kapitałowej PGE, na co Wykonawca wyraża zgodę. Zamawiający poinformuje na piśmie Wykonawcę o zamiarze i przeniesieniu praw i obowiązków nie później niż na 3 (trzy) Dni Robocze przed planowanym przeniesieniem. Dla uniknięcia wątpliwości, Wykonawca potwierdza, że wyraża zgodę na przejęcie długu</w:t>
      </w:r>
      <w:r w:rsidR="00473C1A">
        <w:t xml:space="preserve">. </w:t>
      </w:r>
      <w:r w:rsidR="00473C1A" w:rsidRPr="00473C1A">
        <w:t xml:space="preserve">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 </w:t>
      </w:r>
      <w:r w:rsidR="00473C1A">
        <w:t xml:space="preserve"> </w:t>
      </w:r>
    </w:p>
    <w:p w14:paraId="7D75A5AE" w14:textId="55F7E7E6" w:rsidR="00F86FE6" w:rsidRDefault="0093050E" w:rsidP="0083160E">
      <w:pPr>
        <w:pStyle w:val="Nagwek2"/>
      </w:pPr>
      <w:r w:rsidRPr="0093050E">
        <w:t xml:space="preserve">Wykonawca nie może bez uprzedniej pisemnej zgody Zamawiającego przenieść praw i obowiązków wynikających z Umowy. </w:t>
      </w:r>
    </w:p>
    <w:p w14:paraId="317224FD" w14:textId="45046C87" w:rsidR="0058298A" w:rsidRDefault="0058298A" w:rsidP="0083160E">
      <w:pPr>
        <w:pStyle w:val="Nagwek2"/>
      </w:pPr>
      <w:r>
        <w:t xml:space="preserve">Wykonawca oświadcza, </w:t>
      </w:r>
      <w:r w:rsidRPr="005A262C">
        <w:t xml:space="preserve">iż w związku z posiadaniem przez PGE Polską Grupę Energetyczną S.A. – podmiot dominujący w stosunku do </w:t>
      </w:r>
      <w:r>
        <w:t>Zamawiającego</w:t>
      </w:r>
      <w:r w:rsidRPr="005A262C">
        <w:t xml:space="preserve"> – statusu spółki publicznej, wyraża zgodę na przekazanie tej </w:t>
      </w:r>
      <w:r>
        <w:t>U</w:t>
      </w:r>
      <w:r w:rsidRPr="005A262C">
        <w:t xml:space="preserve">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t>U</w:t>
      </w:r>
      <w:r w:rsidRPr="005A262C">
        <w:t>mowy.</w:t>
      </w:r>
    </w:p>
    <w:p w14:paraId="0301C698" w14:textId="4DF47108" w:rsidR="0058298A" w:rsidRDefault="0058298A" w:rsidP="0083160E">
      <w:pPr>
        <w:pStyle w:val="Nagwek2"/>
      </w:pPr>
      <w:r w:rsidRPr="008351BF">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w:t>
      </w:r>
    </w:p>
    <w:p w14:paraId="762C7009" w14:textId="2E3BAA9F" w:rsidR="0058298A" w:rsidRDefault="0058298A" w:rsidP="0083160E">
      <w:pPr>
        <w:pStyle w:val="Nagwek2"/>
      </w:pPr>
      <w:r w:rsidRPr="008351BF">
        <w:t>Wykonawca wyraża zgodę na udostępnienie informacji o warunkach Umowy/Oferty spółkom Grupy Kapitałowej PGE.</w:t>
      </w:r>
      <w:r w:rsidR="004D1A1C">
        <w:t xml:space="preserve"> </w:t>
      </w:r>
      <w:r w:rsidR="004D1A1C" w:rsidRPr="004D1A1C">
        <w:t>Zamawiający jest uprawniony do rozpowszechniania Umowy w ramach GK PGE.</w:t>
      </w:r>
    </w:p>
    <w:p w14:paraId="7D75A5AF" w14:textId="33ADC4ED" w:rsidR="00F86FE6" w:rsidRDefault="00F86FE6" w:rsidP="0083160E">
      <w:pPr>
        <w:pStyle w:val="Nagwek2"/>
      </w:pPr>
      <w:r>
        <w:t>Wszelkie zmiany Umowy jak również wypowiedzenie Umowy i odstąpienie od Umowy wymagają dla swej ważności zachowania formy pisemnej pod rygorem nieważności, z zastrzeżeniem wyjątków wyraźnie przewidzianych w Umowie.</w:t>
      </w:r>
      <w:r w:rsidR="00566B68">
        <w:t xml:space="preserve"> </w:t>
      </w:r>
      <w:r w:rsidR="00566B68" w:rsidRPr="00566B68">
        <w:t>Strony przyjmują, że ilekroć w Umowie wymagane jest zachowanie formy pisemnej, w tym dla wywołania określnych skutków, za jej dochowanie uznaje się złożenie oświadczenia woli w formie elektronicznej, o której mowa w art. 78</w:t>
      </w:r>
      <w:r w:rsidR="00566B68" w:rsidRPr="00566B68">
        <w:rPr>
          <w:vertAlign w:val="superscript"/>
        </w:rPr>
        <w:t>1</w:t>
      </w:r>
      <w:r w:rsidR="00566B68" w:rsidRPr="00566B68">
        <w:t xml:space="preserve"> §1 Kodeksu cywilnego.</w:t>
      </w:r>
    </w:p>
    <w:p w14:paraId="7D75A5B0" w14:textId="77777777" w:rsidR="00F86FE6" w:rsidRDefault="00F86FE6" w:rsidP="0083160E">
      <w:pPr>
        <w:pStyle w:val="Nagwek2"/>
      </w:pPr>
      <w:r>
        <w:t xml:space="preserve">W sprawach nieuregulowanych Umową mają zastosowanie odpowiednie przepisy powszechnie obowiązującego prawa. </w:t>
      </w:r>
    </w:p>
    <w:p w14:paraId="7D75A5B1" w14:textId="77777777" w:rsidR="00F86FE6" w:rsidRDefault="00F86FE6" w:rsidP="0083160E">
      <w:pPr>
        <w:pStyle w:val="Nagwek2"/>
      </w:pPr>
      <w:r>
        <w:lastRenderedPageBreak/>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75ECA614" w14:textId="343694EF" w:rsidR="006C2947" w:rsidRDefault="00F86FE6" w:rsidP="0083160E">
      <w:pPr>
        <w:pStyle w:val="Nagwek2"/>
      </w:pPr>
      <w:r>
        <w:t>Nieważność lub bezskuteczność któregokolwiek z postanowień niniejszej Umowy nie ma wpływu na skuteczność pozostałych postanowień Umowy, o ile nie to jest sprzeczne z naturą Umowy lub celem jej zawarcia</w:t>
      </w:r>
      <w:r w:rsidR="006C2947">
        <w:t>.</w:t>
      </w:r>
    </w:p>
    <w:p w14:paraId="46C8D907" w14:textId="41CBAAA9" w:rsidR="006C2947" w:rsidRPr="006C2947" w:rsidRDefault="006C2947" w:rsidP="0083160E">
      <w:pPr>
        <w:pStyle w:val="Nagwek2"/>
      </w:pPr>
      <w:r>
        <w:t xml:space="preserve">Wykonawca zawierając niniejszą Umowę składa oświadczenie w przedmiocie braku objęcia sankcjami, którego treść stanowi </w:t>
      </w:r>
      <w:r>
        <w:rPr>
          <w:b/>
        </w:rPr>
        <w:t>Załącznik nr 4</w:t>
      </w:r>
      <w:r>
        <w:t xml:space="preserve"> [Oświadczenie Wykonawcy w przedmiocie braku objęcia sankcjami] do Umowy.</w:t>
      </w:r>
    </w:p>
    <w:p w14:paraId="2F8FA18A" w14:textId="77777777" w:rsidR="00474839" w:rsidRDefault="00F86FE6" w:rsidP="0083160E">
      <w:pPr>
        <w:pStyle w:val="Nagwek2"/>
      </w:pPr>
      <w:r>
        <w:t>Umowa została sporządzona w dwóch jednobrzmiących egzemplarzach, po jednym dla każdej ze Stron.</w:t>
      </w:r>
    </w:p>
    <w:p w14:paraId="3922E445" w14:textId="77777777" w:rsidR="00474839" w:rsidRDefault="00474839" w:rsidP="0083160E">
      <w:pPr>
        <w:pStyle w:val="Nagwek2"/>
      </w:pPr>
      <w:r w:rsidRPr="00474839">
        <w:t>Integralną część Umowy stanowią następujące załączniki</w:t>
      </w:r>
      <w:r>
        <w:t>:</w:t>
      </w:r>
    </w:p>
    <w:p w14:paraId="6DA16EBF" w14:textId="77777777" w:rsidR="0030735B" w:rsidRDefault="00474839" w:rsidP="00D14FBC">
      <w:pPr>
        <w:pStyle w:val="Nagwek3"/>
      </w:pPr>
      <w:r w:rsidRPr="00474839">
        <w:t>Załącznik nr 1 – [OPZ]</w:t>
      </w:r>
      <w:r w:rsidR="0030735B">
        <w:t>;</w:t>
      </w:r>
    </w:p>
    <w:p w14:paraId="6D5A0D03" w14:textId="205FA9A3" w:rsidR="00474839" w:rsidRDefault="0030735B" w:rsidP="00D14FBC">
      <w:pPr>
        <w:pStyle w:val="Nagwek3"/>
      </w:pPr>
      <w:r w:rsidRPr="00474839">
        <w:t xml:space="preserve">Załącznik nr </w:t>
      </w:r>
      <w:r w:rsidR="006F15F7">
        <w:t>2</w:t>
      </w:r>
      <w:r w:rsidR="006F15F7" w:rsidRPr="00474839">
        <w:t xml:space="preserve"> </w:t>
      </w:r>
      <w:r w:rsidRPr="00474839">
        <w:t xml:space="preserve">– </w:t>
      </w:r>
      <w:r w:rsidR="006F15F7" w:rsidRPr="00474839">
        <w:t>[</w:t>
      </w:r>
      <w:r w:rsidR="006F15F7">
        <w:t>Protokół odbioru</w:t>
      </w:r>
      <w:r w:rsidR="006F15F7" w:rsidRPr="00474839">
        <w:t>]</w:t>
      </w:r>
      <w:r w:rsidR="006F15F7">
        <w:t>;</w:t>
      </w:r>
    </w:p>
    <w:p w14:paraId="7F196DD0" w14:textId="0BE925F4" w:rsidR="0058298A" w:rsidRDefault="0030735B" w:rsidP="00D14FBC">
      <w:pPr>
        <w:pStyle w:val="Nagwek3"/>
      </w:pPr>
      <w:r w:rsidRPr="00474839">
        <w:t xml:space="preserve">Załącznik nr </w:t>
      </w:r>
      <w:r w:rsidR="006F15F7">
        <w:t>3</w:t>
      </w:r>
      <w:r w:rsidR="006F15F7" w:rsidRPr="00474839">
        <w:t xml:space="preserve"> </w:t>
      </w:r>
      <w:r w:rsidRPr="00474839">
        <w:t>– [</w:t>
      </w:r>
      <w:r w:rsidRPr="0030735B">
        <w:t>Wzór klauzuli informacyjnej RODO Zamawiającego</w:t>
      </w:r>
      <w:r w:rsidRPr="00474839">
        <w:t>]</w:t>
      </w:r>
      <w:r w:rsidR="0058298A">
        <w:t>;</w:t>
      </w:r>
    </w:p>
    <w:p w14:paraId="7D75A5B6" w14:textId="66BE0DFD" w:rsidR="00F86FE6" w:rsidRDefault="0058298A" w:rsidP="00D14FBC">
      <w:pPr>
        <w:pStyle w:val="Nagwek3"/>
      </w:pPr>
      <w:r>
        <w:t xml:space="preserve">Załącznik nr </w:t>
      </w:r>
      <w:r w:rsidR="006F15F7">
        <w:t>4</w:t>
      </w:r>
      <w:r w:rsidR="00861765">
        <w:t xml:space="preserve"> </w:t>
      </w:r>
      <w:r>
        <w:t>– [Oświadczenie w przedmiocie braku objęcia sankcjami]</w:t>
      </w:r>
      <w:r w:rsidR="004972B1">
        <w:t>;</w:t>
      </w:r>
    </w:p>
    <w:p w14:paraId="01D46F19" w14:textId="3523CEFD" w:rsidR="00196E75" w:rsidRDefault="00196E75" w:rsidP="00D14FBC">
      <w:pPr>
        <w:pStyle w:val="Nagwek3"/>
      </w:pPr>
      <w:r w:rsidRPr="00AD691C">
        <w:t xml:space="preserve">Załącznik nr </w:t>
      </w:r>
      <w:r w:rsidR="00181D4A">
        <w:t>5</w:t>
      </w:r>
      <w:r w:rsidR="004972B1">
        <w:t xml:space="preserve"> - </w:t>
      </w:r>
      <w:r w:rsidRPr="00196E75">
        <w:t>[Certyfikat partnera handlowego]</w:t>
      </w:r>
      <w:r w:rsidR="004972B1">
        <w:t>;</w:t>
      </w:r>
    </w:p>
    <w:p w14:paraId="1D397849" w14:textId="39C89A59" w:rsidR="00861765" w:rsidRPr="00861765" w:rsidRDefault="00861765" w:rsidP="00D14FBC">
      <w:pPr>
        <w:pStyle w:val="Nagwek3"/>
      </w:pPr>
      <w:r>
        <w:t>Załącznik nr 6 – [Wzór umowy powierzenia przetwarzania danych osobowych]</w:t>
      </w:r>
      <w:r w:rsidR="004972B1">
        <w:t>.</w:t>
      </w:r>
    </w:p>
    <w:p w14:paraId="341E938E" w14:textId="77777777" w:rsidR="00D5279C" w:rsidRPr="00D5279C" w:rsidRDefault="00D5279C" w:rsidP="00D5279C"/>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807FC" w14:paraId="7D75A5BA" w14:textId="77777777" w:rsidTr="00725096">
        <w:tc>
          <w:tcPr>
            <w:tcW w:w="4250" w:type="dxa"/>
          </w:tcPr>
          <w:p w14:paraId="7D75A5B7" w14:textId="77777777" w:rsidR="003A72C9" w:rsidRPr="004807FC" w:rsidRDefault="003A72C9" w:rsidP="00275BAF">
            <w:pPr>
              <w:widowControl w:val="0"/>
              <w:suppressAutoHyphens/>
              <w:jc w:val="center"/>
              <w:rPr>
                <w:rFonts w:ascii="Arial Narrow" w:hAnsi="Arial Narrow" w:cs="Arial"/>
                <w:b/>
                <w:szCs w:val="20"/>
              </w:rPr>
            </w:pPr>
            <w:r w:rsidRPr="004807FC">
              <w:rPr>
                <w:rFonts w:ascii="Arial Narrow" w:hAnsi="Arial Narrow" w:cs="Arial"/>
                <w:b/>
                <w:szCs w:val="20"/>
              </w:rPr>
              <w:t>ZAMAWIAJĄCY:</w:t>
            </w:r>
          </w:p>
        </w:tc>
        <w:tc>
          <w:tcPr>
            <w:tcW w:w="284" w:type="dxa"/>
          </w:tcPr>
          <w:p w14:paraId="7D75A5B8" w14:textId="77777777" w:rsidR="003A72C9" w:rsidRPr="004807FC" w:rsidRDefault="003A72C9" w:rsidP="00275BAF">
            <w:pPr>
              <w:widowControl w:val="0"/>
              <w:suppressAutoHyphens/>
              <w:jc w:val="center"/>
              <w:rPr>
                <w:rFonts w:ascii="Arial Narrow" w:hAnsi="Arial Narrow" w:cs="Arial"/>
                <w:b/>
                <w:szCs w:val="20"/>
              </w:rPr>
            </w:pPr>
          </w:p>
        </w:tc>
        <w:tc>
          <w:tcPr>
            <w:tcW w:w="4250" w:type="dxa"/>
          </w:tcPr>
          <w:p w14:paraId="7D75A5B9" w14:textId="77777777" w:rsidR="003A72C9" w:rsidRPr="004807FC" w:rsidRDefault="003A72C9" w:rsidP="00275BAF">
            <w:pPr>
              <w:widowControl w:val="0"/>
              <w:suppressAutoHyphens/>
              <w:jc w:val="center"/>
              <w:rPr>
                <w:rFonts w:ascii="Arial Narrow" w:hAnsi="Arial Narrow" w:cs="Arial"/>
                <w:szCs w:val="20"/>
              </w:rPr>
            </w:pPr>
            <w:r w:rsidRPr="004807FC">
              <w:rPr>
                <w:rFonts w:ascii="Arial Narrow" w:hAnsi="Arial Narrow" w:cs="Arial"/>
                <w:b/>
                <w:szCs w:val="20"/>
              </w:rPr>
              <w:t>WYKONAWCA:</w:t>
            </w:r>
          </w:p>
        </w:tc>
      </w:tr>
      <w:tr w:rsidR="003A72C9" w:rsidRPr="004807FC" w14:paraId="7D75A5C4" w14:textId="77777777" w:rsidTr="00725096">
        <w:tc>
          <w:tcPr>
            <w:tcW w:w="4250" w:type="dxa"/>
          </w:tcPr>
          <w:p w14:paraId="7D75A5BB" w14:textId="77777777" w:rsidR="003A72C9" w:rsidRPr="004807FC" w:rsidRDefault="003A72C9" w:rsidP="00275BAF">
            <w:pPr>
              <w:widowControl w:val="0"/>
              <w:suppressAutoHyphens/>
              <w:jc w:val="center"/>
              <w:rPr>
                <w:rFonts w:ascii="Arial Narrow" w:hAnsi="Arial Narrow" w:cs="Arial"/>
                <w:b/>
                <w:szCs w:val="20"/>
              </w:rPr>
            </w:pPr>
          </w:p>
          <w:p w14:paraId="7D75A5BC" w14:textId="77777777" w:rsidR="003A72C9" w:rsidRPr="004807FC" w:rsidRDefault="003A72C9" w:rsidP="00275BAF">
            <w:pPr>
              <w:widowControl w:val="0"/>
              <w:suppressAutoHyphens/>
              <w:jc w:val="center"/>
              <w:rPr>
                <w:rFonts w:ascii="Arial Narrow" w:hAnsi="Arial Narrow" w:cs="Arial"/>
                <w:b/>
                <w:szCs w:val="20"/>
              </w:rPr>
            </w:pPr>
          </w:p>
          <w:p w14:paraId="7D75A5BE" w14:textId="77777777" w:rsidR="003A72C9" w:rsidRPr="004807FC" w:rsidRDefault="003A72C9" w:rsidP="00275BAF">
            <w:pPr>
              <w:widowControl w:val="0"/>
              <w:suppressAutoHyphens/>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7D75A5BF" w14:textId="77777777" w:rsidR="003A72C9" w:rsidRPr="004807FC" w:rsidRDefault="003A72C9" w:rsidP="00275BAF">
            <w:pPr>
              <w:widowControl w:val="0"/>
              <w:suppressAutoHyphens/>
              <w:jc w:val="center"/>
              <w:rPr>
                <w:rFonts w:ascii="Arial Narrow" w:hAnsi="Arial Narrow" w:cs="Arial"/>
                <w:b/>
                <w:szCs w:val="20"/>
              </w:rPr>
            </w:pPr>
          </w:p>
        </w:tc>
        <w:tc>
          <w:tcPr>
            <w:tcW w:w="4250" w:type="dxa"/>
          </w:tcPr>
          <w:p w14:paraId="7D75A5C0" w14:textId="77777777" w:rsidR="003A72C9" w:rsidRPr="004807FC" w:rsidRDefault="003A72C9" w:rsidP="00275BAF">
            <w:pPr>
              <w:widowControl w:val="0"/>
              <w:suppressAutoHyphens/>
              <w:jc w:val="center"/>
              <w:rPr>
                <w:rFonts w:ascii="Arial Narrow" w:hAnsi="Arial Narrow" w:cs="Arial"/>
                <w:b/>
                <w:szCs w:val="20"/>
              </w:rPr>
            </w:pPr>
          </w:p>
          <w:p w14:paraId="7D75A5C1" w14:textId="77777777" w:rsidR="003A72C9" w:rsidRPr="004807FC" w:rsidRDefault="003A72C9" w:rsidP="00275BAF">
            <w:pPr>
              <w:widowControl w:val="0"/>
              <w:suppressAutoHyphens/>
              <w:jc w:val="center"/>
              <w:rPr>
                <w:rFonts w:ascii="Arial Narrow" w:hAnsi="Arial Narrow" w:cs="Arial"/>
                <w:b/>
                <w:szCs w:val="20"/>
              </w:rPr>
            </w:pPr>
          </w:p>
          <w:p w14:paraId="7D75A5C3" w14:textId="77777777" w:rsidR="003A72C9" w:rsidRPr="004807FC" w:rsidRDefault="003A72C9" w:rsidP="00275BAF">
            <w:pPr>
              <w:widowControl w:val="0"/>
              <w:suppressAutoHyphens/>
              <w:jc w:val="center"/>
              <w:rPr>
                <w:rFonts w:ascii="Arial Narrow" w:hAnsi="Arial Narrow" w:cs="Arial"/>
                <w:b/>
                <w:szCs w:val="20"/>
              </w:rPr>
            </w:pPr>
            <w:r w:rsidRPr="004807FC">
              <w:rPr>
                <w:rFonts w:ascii="Arial Narrow" w:hAnsi="Arial Narrow" w:cs="Arial"/>
                <w:b/>
                <w:szCs w:val="20"/>
              </w:rPr>
              <w:t>__________________</w:t>
            </w:r>
          </w:p>
        </w:tc>
      </w:tr>
      <w:tr w:rsidR="003A72C9" w:rsidRPr="004807FC" w14:paraId="7D75A5CE" w14:textId="77777777" w:rsidTr="00725096">
        <w:tc>
          <w:tcPr>
            <w:tcW w:w="4250" w:type="dxa"/>
          </w:tcPr>
          <w:p w14:paraId="7D75A5C5" w14:textId="77777777" w:rsidR="003A72C9" w:rsidRPr="004807FC" w:rsidRDefault="003A72C9" w:rsidP="00275BAF">
            <w:pPr>
              <w:widowControl w:val="0"/>
              <w:suppressAutoHyphens/>
              <w:jc w:val="center"/>
              <w:rPr>
                <w:rFonts w:ascii="Arial Narrow" w:hAnsi="Arial Narrow" w:cs="Arial"/>
                <w:b/>
                <w:szCs w:val="20"/>
              </w:rPr>
            </w:pPr>
          </w:p>
          <w:p w14:paraId="7D75A5C7" w14:textId="77777777" w:rsidR="003A72C9" w:rsidRPr="004807FC" w:rsidRDefault="003A72C9" w:rsidP="00275BAF">
            <w:pPr>
              <w:widowControl w:val="0"/>
              <w:suppressAutoHyphens/>
              <w:jc w:val="center"/>
              <w:rPr>
                <w:rFonts w:ascii="Arial Narrow" w:hAnsi="Arial Narrow" w:cs="Arial"/>
                <w:b/>
                <w:szCs w:val="20"/>
              </w:rPr>
            </w:pPr>
          </w:p>
          <w:p w14:paraId="7D75A5C8" w14:textId="77777777" w:rsidR="003A72C9" w:rsidRPr="004807FC" w:rsidRDefault="003A72C9" w:rsidP="00275BAF">
            <w:pPr>
              <w:widowControl w:val="0"/>
              <w:suppressAutoHyphens/>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7D75A5C9" w14:textId="77777777" w:rsidR="003A72C9" w:rsidRPr="004807FC" w:rsidRDefault="003A72C9" w:rsidP="00275BAF">
            <w:pPr>
              <w:widowControl w:val="0"/>
              <w:suppressAutoHyphens/>
              <w:jc w:val="center"/>
              <w:rPr>
                <w:rFonts w:ascii="Arial Narrow" w:hAnsi="Arial Narrow" w:cs="Arial"/>
                <w:b/>
                <w:szCs w:val="20"/>
              </w:rPr>
            </w:pPr>
          </w:p>
        </w:tc>
        <w:tc>
          <w:tcPr>
            <w:tcW w:w="4250" w:type="dxa"/>
          </w:tcPr>
          <w:p w14:paraId="7D75A5CA" w14:textId="77777777" w:rsidR="003A72C9" w:rsidRPr="004807FC" w:rsidRDefault="003A72C9" w:rsidP="00275BAF">
            <w:pPr>
              <w:widowControl w:val="0"/>
              <w:suppressAutoHyphens/>
              <w:jc w:val="center"/>
              <w:rPr>
                <w:rFonts w:ascii="Arial Narrow" w:hAnsi="Arial Narrow" w:cs="Arial"/>
                <w:b/>
                <w:szCs w:val="20"/>
              </w:rPr>
            </w:pPr>
          </w:p>
          <w:p w14:paraId="7D75A5CC" w14:textId="77777777" w:rsidR="003A72C9" w:rsidRPr="004807FC" w:rsidRDefault="003A72C9" w:rsidP="00275BAF">
            <w:pPr>
              <w:widowControl w:val="0"/>
              <w:suppressAutoHyphens/>
              <w:jc w:val="center"/>
              <w:rPr>
                <w:rFonts w:ascii="Arial Narrow" w:hAnsi="Arial Narrow" w:cs="Arial"/>
                <w:b/>
                <w:szCs w:val="20"/>
              </w:rPr>
            </w:pPr>
          </w:p>
          <w:p w14:paraId="7D75A5CD" w14:textId="77777777" w:rsidR="003A72C9" w:rsidRPr="004807FC" w:rsidRDefault="003A72C9" w:rsidP="00275BAF">
            <w:pPr>
              <w:widowControl w:val="0"/>
              <w:suppressAutoHyphens/>
              <w:jc w:val="center"/>
              <w:rPr>
                <w:rFonts w:ascii="Arial Narrow" w:hAnsi="Arial Narrow" w:cs="Arial"/>
                <w:b/>
                <w:szCs w:val="20"/>
              </w:rPr>
            </w:pPr>
            <w:r w:rsidRPr="004807FC">
              <w:rPr>
                <w:rFonts w:ascii="Arial Narrow" w:hAnsi="Arial Narrow" w:cs="Arial"/>
                <w:b/>
                <w:szCs w:val="20"/>
              </w:rPr>
              <w:t>__________________</w:t>
            </w:r>
          </w:p>
        </w:tc>
      </w:tr>
    </w:tbl>
    <w:p w14:paraId="5FB274E6" w14:textId="6ED69D84" w:rsidR="0058298A" w:rsidRDefault="0058298A" w:rsidP="00A74980">
      <w:pPr>
        <w:widowControl w:val="0"/>
        <w:suppressAutoHyphens/>
        <w:rPr>
          <w:rFonts w:ascii="Arial" w:hAnsi="Arial" w:cs="Arial"/>
          <w:sz w:val="20"/>
          <w:szCs w:val="20"/>
        </w:rPr>
      </w:pPr>
      <w:r w:rsidRPr="0CD43893">
        <w:rPr>
          <w:rFonts w:ascii="Arial" w:hAnsi="Arial" w:cs="Arial"/>
          <w:sz w:val="20"/>
          <w:szCs w:val="20"/>
        </w:rPr>
        <w:br w:type="page"/>
      </w:r>
    </w:p>
    <w:p w14:paraId="0F0F6C3F" w14:textId="7205E96A" w:rsidR="00151EAD" w:rsidRDefault="1A94D3B4" w:rsidP="0CD43893">
      <w:pPr>
        <w:spacing w:after="0" w:line="288" w:lineRule="auto"/>
        <w:jc w:val="both"/>
        <w:rPr>
          <w:rFonts w:ascii="Arial" w:eastAsia="Times New Roman" w:hAnsi="Arial" w:cs="Arial"/>
          <w:b/>
          <w:bCs/>
          <w:sz w:val="24"/>
          <w:szCs w:val="24"/>
        </w:rPr>
      </w:pPr>
      <w:r w:rsidRPr="0CD43893">
        <w:rPr>
          <w:rFonts w:ascii="Arial" w:eastAsia="Times New Roman" w:hAnsi="Arial" w:cs="Arial"/>
          <w:b/>
          <w:bCs/>
          <w:sz w:val="24"/>
          <w:szCs w:val="24"/>
        </w:rPr>
        <w:lastRenderedPageBreak/>
        <w:t>Załącznik nr 1 – Opis Przedmiotu Zamówienia</w:t>
      </w:r>
    </w:p>
    <w:p w14:paraId="1C7B2628" w14:textId="77777777" w:rsidR="00FE578A" w:rsidRDefault="00FE578A" w:rsidP="0CD43893">
      <w:pPr>
        <w:spacing w:after="0" w:line="288" w:lineRule="auto"/>
        <w:jc w:val="both"/>
        <w:rPr>
          <w:rFonts w:ascii="Arial" w:eastAsia="Times New Roman" w:hAnsi="Arial" w:cs="Arial"/>
          <w:b/>
          <w:bCs/>
          <w:sz w:val="24"/>
          <w:szCs w:val="24"/>
        </w:rPr>
      </w:pPr>
    </w:p>
    <w:p w14:paraId="01C180EC" w14:textId="7ECED8E5" w:rsidR="008D46E6" w:rsidRPr="00FE578A" w:rsidRDefault="000416A1" w:rsidP="00451479">
      <w:pPr>
        <w:pStyle w:val="Akapitzlist"/>
        <w:numPr>
          <w:ilvl w:val="0"/>
          <w:numId w:val="1"/>
        </w:numPr>
        <w:spacing w:after="0" w:line="288" w:lineRule="auto"/>
        <w:ind w:hanging="578"/>
        <w:jc w:val="both"/>
      </w:pPr>
      <w:bookmarkStart w:id="60" w:name="_Hlk196476220"/>
      <w:r w:rsidRPr="00FE578A">
        <w:t xml:space="preserve">Przedmiotem zamówienia jest </w:t>
      </w:r>
      <w:r w:rsidR="00086977">
        <w:t xml:space="preserve">usługa </w:t>
      </w:r>
      <w:r w:rsidRPr="00FE578A">
        <w:t>a</w:t>
      </w:r>
      <w:r w:rsidR="1A94D3B4" w:rsidRPr="00FE578A">
        <w:t xml:space="preserve">ktualizacja </w:t>
      </w:r>
      <w:r w:rsidR="45850761" w:rsidRPr="00FE578A">
        <w:t>o</w:t>
      </w:r>
      <w:r w:rsidR="1A94D3B4" w:rsidRPr="00FE578A">
        <w:t xml:space="preserve">programowania </w:t>
      </w:r>
      <w:r w:rsidR="19E8E15E" w:rsidRPr="00FE578A">
        <w:t xml:space="preserve">firmy OpenText Analytics Database (Vertica) </w:t>
      </w:r>
      <w:r w:rsidR="1A94D3B4" w:rsidRPr="00FE578A">
        <w:t xml:space="preserve"> na </w:t>
      </w:r>
      <w:r w:rsidR="094C29E3" w:rsidRPr="00FE578A">
        <w:t>dwóch</w:t>
      </w:r>
      <w:r w:rsidR="1A94D3B4" w:rsidRPr="00FE578A">
        <w:t xml:space="preserve"> środowiskach PGES (DEV</w:t>
      </w:r>
      <w:r w:rsidR="7AD7639E" w:rsidRPr="00FE578A">
        <w:t xml:space="preserve"> </w:t>
      </w:r>
      <w:r w:rsidR="1A94D3B4" w:rsidRPr="00FE578A">
        <w:t xml:space="preserve">oraz PRD) z obecnie posiadanej wersji „12.0.4-0” </w:t>
      </w:r>
      <w:r w:rsidR="10BB8339" w:rsidRPr="00FE578A">
        <w:t xml:space="preserve">zainstalowanej na RHEL 7.9 </w:t>
      </w:r>
      <w:r w:rsidR="1A94D3B4" w:rsidRPr="00FE578A">
        <w:t xml:space="preserve">do </w:t>
      </w:r>
      <w:r w:rsidR="00436F75">
        <w:t>n</w:t>
      </w:r>
      <w:r w:rsidR="06BF24DB" w:rsidRPr="00FE578A">
        <w:t>ajnowsz</w:t>
      </w:r>
      <w:r w:rsidR="72A19F49" w:rsidRPr="00FE578A">
        <w:t>ej</w:t>
      </w:r>
      <w:r w:rsidR="06BF24DB" w:rsidRPr="00FE578A">
        <w:t xml:space="preserve"> </w:t>
      </w:r>
      <w:r w:rsidR="000375AE">
        <w:t xml:space="preserve">stabilnej </w:t>
      </w:r>
      <w:r w:rsidR="06BF24DB" w:rsidRPr="00FE578A">
        <w:t>dostępn</w:t>
      </w:r>
      <w:r w:rsidR="5C017B87" w:rsidRPr="00FE578A">
        <w:t>ej</w:t>
      </w:r>
      <w:r w:rsidR="06BF24DB" w:rsidRPr="00FE578A">
        <w:t xml:space="preserve"> wersj</w:t>
      </w:r>
      <w:r w:rsidR="79A238B5" w:rsidRPr="00FE578A">
        <w:t>i</w:t>
      </w:r>
      <w:r w:rsidR="06BF24DB" w:rsidRPr="00FE578A">
        <w:t xml:space="preserve"> oprogramowania na dzień podpisania umowy, która</w:t>
      </w:r>
      <w:r w:rsidR="5C9C6BC2" w:rsidRPr="00FE578A">
        <w:t xml:space="preserve"> spełnia poniższe kryteria</w:t>
      </w:r>
      <w:r w:rsidR="2014075B" w:rsidRPr="00FE578A">
        <w:t>:</w:t>
      </w:r>
    </w:p>
    <w:p w14:paraId="04D2F4FE" w14:textId="19B0443A" w:rsidR="008D46E6" w:rsidRPr="00FE578A" w:rsidRDefault="53206E94" w:rsidP="00436F75">
      <w:pPr>
        <w:pStyle w:val="Akapitzlist"/>
        <w:numPr>
          <w:ilvl w:val="1"/>
          <w:numId w:val="1"/>
        </w:numPr>
        <w:spacing w:after="0" w:line="288" w:lineRule="auto"/>
        <w:ind w:left="1418" w:hanging="567"/>
        <w:jc w:val="both"/>
      </w:pPr>
      <w:r w:rsidRPr="00FE578A">
        <w:t xml:space="preserve">zawiera wsparcie producenta </w:t>
      </w:r>
      <w:r w:rsidR="06BF24DB" w:rsidRPr="00FE578A">
        <w:t xml:space="preserve">do 07.2027 roku  </w:t>
      </w:r>
    </w:p>
    <w:p w14:paraId="0CC8F566" w14:textId="23BF6BBC" w:rsidR="008D46E6" w:rsidRPr="00FE578A" w:rsidRDefault="06BF24DB" w:rsidP="00436F75">
      <w:pPr>
        <w:pStyle w:val="Akapitzlist"/>
        <w:numPr>
          <w:ilvl w:val="1"/>
          <w:numId w:val="1"/>
        </w:numPr>
        <w:spacing w:after="0" w:line="288" w:lineRule="auto"/>
        <w:ind w:left="1418" w:hanging="567"/>
        <w:jc w:val="both"/>
      </w:pPr>
      <w:r w:rsidRPr="00FE578A">
        <w:t xml:space="preserve">wspiera OS RHEL w wersji 8.10 w tym czasie </w:t>
      </w:r>
    </w:p>
    <w:p w14:paraId="4D1AA87E" w14:textId="63235111" w:rsidR="008D46E6" w:rsidRPr="00FE578A" w:rsidRDefault="06BF24DB" w:rsidP="00436F75">
      <w:pPr>
        <w:pStyle w:val="Akapitzlist"/>
        <w:numPr>
          <w:ilvl w:val="1"/>
          <w:numId w:val="1"/>
        </w:numPr>
        <w:spacing w:after="0" w:line="288" w:lineRule="auto"/>
        <w:ind w:left="1418" w:hanging="567"/>
        <w:jc w:val="both"/>
      </w:pPr>
      <w:r w:rsidRPr="00FE578A">
        <w:t>zapewnia co najmniej taką samą wydajność środowiska jak obecnie zainstalowana wersja w PGE.</w:t>
      </w:r>
    </w:p>
    <w:p w14:paraId="2B0F2F55" w14:textId="1A569FEA" w:rsidR="000416A1" w:rsidRPr="00FE578A" w:rsidRDefault="000416A1" w:rsidP="00451479">
      <w:pPr>
        <w:pStyle w:val="Akapitzlist"/>
        <w:numPr>
          <w:ilvl w:val="0"/>
          <w:numId w:val="1"/>
        </w:numPr>
        <w:spacing w:after="0" w:line="288" w:lineRule="auto"/>
        <w:ind w:hanging="578"/>
        <w:jc w:val="both"/>
      </w:pPr>
      <w:r w:rsidRPr="00FE578A">
        <w:t xml:space="preserve">W ramach umowy wykonawca zobowiązany jest do: </w:t>
      </w:r>
    </w:p>
    <w:p w14:paraId="40CF5656" w14:textId="04D99317" w:rsidR="000416A1" w:rsidRPr="00FE578A" w:rsidRDefault="000416A1" w:rsidP="00436F75">
      <w:pPr>
        <w:numPr>
          <w:ilvl w:val="1"/>
          <w:numId w:val="1"/>
        </w:numPr>
        <w:spacing w:after="0" w:line="288" w:lineRule="auto"/>
        <w:ind w:left="1418" w:hanging="567"/>
        <w:jc w:val="both"/>
      </w:pPr>
      <w:r w:rsidRPr="00FE578A">
        <w:t>Instalacji nowej wersji OpenText Analytics Database (Vertica) na RHEL 8.10.</w:t>
      </w:r>
    </w:p>
    <w:p w14:paraId="5A4B8FBF" w14:textId="6E04CCA7" w:rsidR="00060E64" w:rsidRPr="00FE578A" w:rsidRDefault="53BD956A" w:rsidP="00436F75">
      <w:pPr>
        <w:numPr>
          <w:ilvl w:val="1"/>
          <w:numId w:val="1"/>
        </w:numPr>
        <w:spacing w:after="0" w:line="288" w:lineRule="auto"/>
        <w:ind w:left="1418" w:hanging="567"/>
        <w:jc w:val="both"/>
      </w:pPr>
      <w:r w:rsidRPr="00FE578A">
        <w:t>Koordynacj</w:t>
      </w:r>
      <w:r w:rsidR="000416A1" w:rsidRPr="00FE578A">
        <w:t xml:space="preserve">i i wykonania </w:t>
      </w:r>
      <w:r w:rsidRPr="00FE578A">
        <w:t xml:space="preserve">działań zapewniających poprawność wszystkich czynności niezbędnych do </w:t>
      </w:r>
      <w:r w:rsidR="000416A1" w:rsidRPr="00FE578A">
        <w:t xml:space="preserve">przeprowadzenia </w:t>
      </w:r>
      <w:r w:rsidRPr="00FE578A">
        <w:t>aktualizacji oprogramowania firmy OpenText Analytics Database (Vertica)</w:t>
      </w:r>
      <w:r w:rsidR="000416A1" w:rsidRPr="00FE578A">
        <w:t>.</w:t>
      </w:r>
    </w:p>
    <w:p w14:paraId="2A64D64E" w14:textId="40AEB335" w:rsidR="00060E64" w:rsidRPr="00FE578A" w:rsidRDefault="3FE0981F" w:rsidP="00436F75">
      <w:pPr>
        <w:numPr>
          <w:ilvl w:val="1"/>
          <w:numId w:val="1"/>
        </w:numPr>
        <w:spacing w:after="0" w:line="288" w:lineRule="auto"/>
        <w:ind w:left="1418" w:hanging="567"/>
        <w:jc w:val="both"/>
      </w:pPr>
      <w:r w:rsidRPr="00FE578A">
        <w:t>D</w:t>
      </w:r>
      <w:r w:rsidR="481C5301" w:rsidRPr="00FE578A">
        <w:t>ostos</w:t>
      </w:r>
      <w:r w:rsidR="255E574A" w:rsidRPr="00FE578A">
        <w:t>owani</w:t>
      </w:r>
      <w:r w:rsidR="000416A1" w:rsidRPr="00FE578A">
        <w:t>a</w:t>
      </w:r>
      <w:r w:rsidR="481C5301" w:rsidRPr="00FE578A">
        <w:t xml:space="preserve"> działani</w:t>
      </w:r>
      <w:r w:rsidR="1B2801F5" w:rsidRPr="00FE578A">
        <w:t>a</w:t>
      </w:r>
      <w:r w:rsidR="5943145F" w:rsidRPr="00FE578A">
        <w:t xml:space="preserve"> nowej wersji oprogramowania OpenText Analytics Database (Vertica)</w:t>
      </w:r>
      <w:r w:rsidR="481C5301" w:rsidRPr="00FE578A">
        <w:t xml:space="preserve"> na docelowej wersji </w:t>
      </w:r>
      <w:r w:rsidR="4B76644C" w:rsidRPr="00FE578A">
        <w:t xml:space="preserve">RHEL 8.10 </w:t>
      </w:r>
      <w:r w:rsidR="481C5301" w:rsidRPr="00FE578A">
        <w:t xml:space="preserve">OS z zaimplementowanymi  </w:t>
      </w:r>
      <w:r w:rsidR="046C1BE4" w:rsidRPr="00FE578A">
        <w:t xml:space="preserve">(wszystkimi bądź wypracowanymi wspólnie z GKPGE) </w:t>
      </w:r>
      <w:r w:rsidR="481C5301" w:rsidRPr="00FE578A">
        <w:t xml:space="preserve">rekomendacjami CIS </w:t>
      </w:r>
      <w:r w:rsidR="15642108" w:rsidRPr="00FE578A">
        <w:t>(h</w:t>
      </w:r>
      <w:hyperlink r:id="rId15" w:history="1">
        <w:r w:rsidR="15642108" w:rsidRPr="00FE578A">
          <w:rPr>
            <w:rStyle w:val="Hipercze"/>
          </w:rPr>
          <w:t>ttps://www.cisecurity.org/benchmark/red_hat_linux</w:t>
        </w:r>
      </w:hyperlink>
      <w:r w:rsidR="15642108" w:rsidRPr="00FE578A">
        <w:t xml:space="preserve"> ) </w:t>
      </w:r>
    </w:p>
    <w:p w14:paraId="687B64DD" w14:textId="784FA34A" w:rsidR="00151EAD" w:rsidRPr="00FE578A" w:rsidRDefault="18B4B1C6" w:rsidP="00436F75">
      <w:pPr>
        <w:numPr>
          <w:ilvl w:val="1"/>
          <w:numId w:val="1"/>
        </w:numPr>
        <w:spacing w:after="0" w:line="288" w:lineRule="auto"/>
        <w:ind w:left="1418" w:hanging="567"/>
        <w:jc w:val="both"/>
      </w:pPr>
      <w:r w:rsidRPr="00FE578A">
        <w:t xml:space="preserve">Zapewnienie integracji </w:t>
      </w:r>
      <w:r w:rsidR="231A4C1C" w:rsidRPr="00FE578A">
        <w:t xml:space="preserve">i poprawnego działania </w:t>
      </w:r>
      <w:r w:rsidRPr="00FE578A">
        <w:t>z systemami bezpieczeństwa GKPGE</w:t>
      </w:r>
      <w:r w:rsidR="53D5E708" w:rsidRPr="00FE578A">
        <w:t xml:space="preserve"> </w:t>
      </w:r>
      <w:r w:rsidRPr="00FE578A">
        <w:t xml:space="preserve">oraz źródłami danych </w:t>
      </w:r>
      <w:r w:rsidR="6E4620B6" w:rsidRPr="00FE578A">
        <w:t>i</w:t>
      </w:r>
      <w:r w:rsidRPr="00FE578A">
        <w:t xml:space="preserve"> innymi </w:t>
      </w:r>
      <w:r w:rsidR="70B49F1D" w:rsidRPr="00FE578A">
        <w:t>funkcjonalnościami</w:t>
      </w:r>
      <w:r w:rsidR="2F5295AE" w:rsidRPr="00FE578A">
        <w:t xml:space="preserve"> wykorzystywanymi obecnie przez OpenText Analytics Database (Vertica) w GKPGE.</w:t>
      </w:r>
    </w:p>
    <w:p w14:paraId="1EA7919C" w14:textId="209EBA90" w:rsidR="00151EAD" w:rsidRPr="00FE578A" w:rsidRDefault="7A7441B5" w:rsidP="00436F75">
      <w:pPr>
        <w:numPr>
          <w:ilvl w:val="1"/>
          <w:numId w:val="1"/>
        </w:numPr>
        <w:spacing w:after="0" w:line="288" w:lineRule="auto"/>
        <w:ind w:left="1418" w:hanging="567"/>
        <w:jc w:val="both"/>
      </w:pPr>
      <w:r w:rsidRPr="00FE578A">
        <w:t>Zapewnienie poprawnego działania nowej wersji OpenText Analytics Database (Vertica) z:</w:t>
      </w:r>
    </w:p>
    <w:p w14:paraId="2B92B7C0" w14:textId="53CF3B43" w:rsidR="00151EAD" w:rsidRPr="00FE578A" w:rsidRDefault="7A7441B5" w:rsidP="00436F75">
      <w:pPr>
        <w:numPr>
          <w:ilvl w:val="2"/>
          <w:numId w:val="1"/>
        </w:numPr>
        <w:spacing w:after="0" w:line="288" w:lineRule="auto"/>
        <w:ind w:left="1843" w:hanging="425"/>
        <w:jc w:val="both"/>
      </w:pPr>
      <w:r w:rsidRPr="00FE578A">
        <w:t>Apache NiFi</w:t>
      </w:r>
    </w:p>
    <w:p w14:paraId="48A29E7B" w14:textId="7B337689" w:rsidR="00151EAD" w:rsidRPr="00FE578A" w:rsidRDefault="7A7441B5" w:rsidP="00436F75">
      <w:pPr>
        <w:numPr>
          <w:ilvl w:val="2"/>
          <w:numId w:val="1"/>
        </w:numPr>
        <w:spacing w:after="0" w:line="288" w:lineRule="auto"/>
        <w:ind w:left="1843" w:hanging="425"/>
      </w:pPr>
      <w:r w:rsidRPr="00FE578A">
        <w:t>Apache Hive</w:t>
      </w:r>
    </w:p>
    <w:p w14:paraId="2D77E07A" w14:textId="79B25645" w:rsidR="00151EAD" w:rsidRPr="00FE578A" w:rsidRDefault="7A7441B5" w:rsidP="00436F75">
      <w:pPr>
        <w:numPr>
          <w:ilvl w:val="2"/>
          <w:numId w:val="1"/>
        </w:numPr>
        <w:spacing w:after="0" w:line="288" w:lineRule="auto"/>
        <w:ind w:left="1843" w:hanging="425"/>
        <w:jc w:val="both"/>
      </w:pPr>
      <w:r w:rsidRPr="00FE578A">
        <w:t>MS SQL od wersji 2017 wzwyż</w:t>
      </w:r>
    </w:p>
    <w:p w14:paraId="40166E37" w14:textId="08C1D1A7" w:rsidR="00151EAD" w:rsidRPr="00FE578A" w:rsidRDefault="7A7441B5" w:rsidP="00436F75">
      <w:pPr>
        <w:numPr>
          <w:ilvl w:val="2"/>
          <w:numId w:val="1"/>
        </w:numPr>
        <w:spacing w:after="0" w:line="288" w:lineRule="auto"/>
        <w:ind w:left="1843" w:hanging="425"/>
        <w:jc w:val="both"/>
      </w:pPr>
      <w:r w:rsidRPr="00FE578A">
        <w:t>NFS4 w obszarze integracji z HPE Ezmeral</w:t>
      </w:r>
    </w:p>
    <w:p w14:paraId="74F923BC" w14:textId="3EB92E33" w:rsidR="00151EAD" w:rsidRPr="00FE578A" w:rsidRDefault="29829C7B" w:rsidP="00436F75">
      <w:pPr>
        <w:numPr>
          <w:ilvl w:val="2"/>
          <w:numId w:val="1"/>
        </w:numPr>
        <w:spacing w:after="0" w:line="288" w:lineRule="auto"/>
        <w:ind w:left="2127" w:hanging="709"/>
        <w:jc w:val="both"/>
      </w:pPr>
      <w:r w:rsidRPr="00FE578A">
        <w:t>AD/LDAP</w:t>
      </w:r>
      <w:r w:rsidR="2AE89290" w:rsidRPr="00FE578A">
        <w:t>S (połączenie szyfrowane LDAP)</w:t>
      </w:r>
      <w:r w:rsidRPr="00FE578A">
        <w:t xml:space="preserve"> w obszarze autentykacji i przydzielania oraz zarządzania uprawnieniami</w:t>
      </w:r>
    </w:p>
    <w:p w14:paraId="02E4AD5F" w14:textId="693FCFDE" w:rsidR="00151EAD" w:rsidRPr="00086977" w:rsidRDefault="23410A57" w:rsidP="00436F75">
      <w:pPr>
        <w:numPr>
          <w:ilvl w:val="1"/>
          <w:numId w:val="1"/>
        </w:numPr>
        <w:spacing w:after="0" w:line="288" w:lineRule="auto"/>
        <w:ind w:left="1418" w:hanging="567"/>
        <w:jc w:val="both"/>
      </w:pPr>
      <w:r w:rsidRPr="00086977">
        <w:t>Zapewnienie działania na docelowej wersji w środowisku wirtualnym DEV oraz fizyczny</w:t>
      </w:r>
      <w:r w:rsidR="003F6F07">
        <w:t>m</w:t>
      </w:r>
      <w:r w:rsidRPr="00086977">
        <w:t xml:space="preserve"> PRD.</w:t>
      </w:r>
    </w:p>
    <w:p w14:paraId="3386FB4D" w14:textId="1EED32DA" w:rsidR="006910F8" w:rsidRPr="00086977" w:rsidRDefault="006910F8" w:rsidP="00436F75">
      <w:pPr>
        <w:numPr>
          <w:ilvl w:val="1"/>
          <w:numId w:val="1"/>
        </w:numPr>
        <w:spacing w:after="0" w:line="288" w:lineRule="auto"/>
        <w:ind w:left="1418" w:hanging="567"/>
        <w:jc w:val="both"/>
      </w:pPr>
      <w:r w:rsidRPr="00086977">
        <w:t>Wykonawca przekaże dokument opisujący proces instalacji wraz z procedurą zatrzymania i uruchomienia zaktualizowanego systemu. </w:t>
      </w:r>
    </w:p>
    <w:bookmarkEnd w:id="60"/>
    <w:p w14:paraId="1D916B6C" w14:textId="7C971684" w:rsidR="00151EAD" w:rsidRDefault="00151EAD" w:rsidP="0CD43893">
      <w:pPr>
        <w:rPr>
          <w:rFonts w:ascii="Arial" w:eastAsia="Times New Roman" w:hAnsi="Arial" w:cs="Arial"/>
          <w:b/>
          <w:bCs/>
          <w:sz w:val="24"/>
          <w:szCs w:val="24"/>
        </w:rPr>
      </w:pPr>
      <w:r w:rsidRPr="0CD43893">
        <w:rPr>
          <w:rFonts w:ascii="Arial" w:eastAsia="Times New Roman" w:hAnsi="Arial" w:cs="Arial"/>
          <w:b/>
          <w:bCs/>
          <w:sz w:val="24"/>
          <w:szCs w:val="24"/>
        </w:rPr>
        <w:br w:type="page"/>
      </w:r>
    </w:p>
    <w:p w14:paraId="6061E45E" w14:textId="3BEA696F" w:rsidR="00861765" w:rsidRDefault="00861765" w:rsidP="0058298A">
      <w:pPr>
        <w:spacing w:after="0" w:line="288" w:lineRule="auto"/>
        <w:jc w:val="both"/>
        <w:rPr>
          <w:rFonts w:ascii="Arial" w:eastAsia="Times New Roman" w:hAnsi="Arial" w:cs="Arial"/>
          <w:b/>
          <w:sz w:val="24"/>
          <w:szCs w:val="20"/>
        </w:rPr>
      </w:pPr>
      <w:r w:rsidRPr="00861765">
        <w:rPr>
          <w:rFonts w:ascii="Arial" w:eastAsia="Times New Roman" w:hAnsi="Arial" w:cs="Arial"/>
          <w:b/>
          <w:sz w:val="24"/>
          <w:szCs w:val="20"/>
        </w:rPr>
        <w:lastRenderedPageBreak/>
        <w:t>Załącznik nr 2 – [Protokół odbioru]</w:t>
      </w:r>
    </w:p>
    <w:p w14:paraId="247BDF43" w14:textId="77777777" w:rsidR="00861765" w:rsidRDefault="00861765" w:rsidP="00861765">
      <w:pPr>
        <w:pStyle w:val="Style11"/>
        <w:tabs>
          <w:tab w:val="left" w:pos="3634"/>
        </w:tabs>
        <w:rPr>
          <w:rFonts w:ascii="Arial Narrow" w:hAnsi="Arial Narrow"/>
          <w:color w:val="000000"/>
          <w:sz w:val="20"/>
          <w:szCs w:val="20"/>
        </w:rPr>
      </w:pPr>
      <w:r w:rsidRPr="0084146E">
        <w:rPr>
          <w:rFonts w:ascii="Arial Narrow" w:hAnsi="Arial Narrow"/>
          <w:color w:val="000000"/>
          <w:sz w:val="20"/>
          <w:szCs w:val="20"/>
        </w:rPr>
        <w:t>PROTOKÓŁ ODBIORU</w:t>
      </w:r>
    </w:p>
    <w:p w14:paraId="3F30D062" w14:textId="77777777" w:rsidR="00861765" w:rsidRPr="0084146E" w:rsidRDefault="00861765" w:rsidP="00861765">
      <w:pPr>
        <w:pStyle w:val="Style11"/>
        <w:tabs>
          <w:tab w:val="left" w:pos="3634"/>
        </w:tabs>
        <w:rPr>
          <w:rFonts w:ascii="Arial Narrow" w:hAnsi="Arial Narrow"/>
          <w:sz w:val="20"/>
          <w:szCs w:val="20"/>
        </w:rPr>
      </w:pPr>
      <w:r w:rsidRPr="00151EAD">
        <w:rPr>
          <w:rFonts w:ascii="Arial Narrow" w:hAnsi="Arial Narrow"/>
          <w:color w:val="000000"/>
          <w:sz w:val="20"/>
          <w:szCs w:val="20"/>
        </w:rPr>
        <w:t>WYKONANIE AKTUALIZACJI OPROGRAMOWANIA VERTICA W PGE SYSTEMY S.A</w:t>
      </w:r>
      <w:r>
        <w:rPr>
          <w:rFonts w:ascii="Arial Narrow" w:hAnsi="Arial Narrow"/>
          <w:color w:val="000000"/>
          <w:sz w:val="20"/>
          <w:szCs w:val="20"/>
        </w:rPr>
        <w:t xml:space="preserve"> WRAZ ZE WSPRACIEM</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861765" w:rsidRPr="004019A7" w14:paraId="312FAB4A" w14:textId="77777777">
        <w:trPr>
          <w:trHeight w:hRule="exact" w:val="384"/>
          <w:jc w:val="center"/>
        </w:trPr>
        <w:tc>
          <w:tcPr>
            <w:tcW w:w="4066" w:type="dxa"/>
            <w:tcBorders>
              <w:top w:val="single" w:sz="4" w:space="0" w:color="auto"/>
              <w:left w:val="single" w:sz="4" w:space="0" w:color="auto"/>
            </w:tcBorders>
            <w:shd w:val="clear" w:color="auto" w:fill="FFFFFF"/>
            <w:vAlign w:val="center"/>
          </w:tcPr>
          <w:p w14:paraId="4EB710C0" w14:textId="77777777" w:rsidR="00861765" w:rsidRPr="0084146E" w:rsidRDefault="00861765">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600A64B9" w14:textId="77777777" w:rsidR="00861765" w:rsidRPr="0084146E" w:rsidRDefault="00861765">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09C6F848" w14:textId="77777777" w:rsidR="00861765" w:rsidRPr="0084146E" w:rsidRDefault="00861765">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861765" w:rsidRPr="004019A7" w14:paraId="11B6A87A" w14:textId="77777777">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0CCAF427" w14:textId="77777777" w:rsidR="00861765" w:rsidRPr="0084146E" w:rsidRDefault="00861765">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61052D78" w14:textId="77777777" w:rsidR="00861765" w:rsidRPr="0084146E" w:rsidRDefault="00861765">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1EAE425E" w14:textId="77777777" w:rsidR="00861765" w:rsidRPr="0084146E" w:rsidRDefault="00861765">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1E34C799" w14:textId="77777777" w:rsidR="00861765" w:rsidRPr="0084146E" w:rsidRDefault="00861765">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69D9FBF1" w14:textId="77777777" w:rsidR="00861765" w:rsidRPr="0084146E" w:rsidRDefault="00861765">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6AA331B4" w14:textId="77777777" w:rsidR="00861765" w:rsidRPr="0084146E" w:rsidRDefault="00861765">
            <w:pPr>
              <w:pStyle w:val="Style14"/>
              <w:spacing w:line="379" w:lineRule="auto"/>
              <w:rPr>
                <w:rFonts w:ascii="Arial Narrow" w:hAnsi="Arial Narrow"/>
                <w:b/>
                <w:bCs/>
                <w:sz w:val="20"/>
                <w:szCs w:val="20"/>
              </w:rPr>
            </w:pPr>
          </w:p>
        </w:tc>
      </w:tr>
    </w:tbl>
    <w:p w14:paraId="2769FAE2" w14:textId="77777777" w:rsidR="00861765" w:rsidRPr="0084146E" w:rsidRDefault="00861765" w:rsidP="00861765">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861765" w:rsidRPr="004019A7" w14:paraId="60245F55" w14:textId="77777777">
        <w:trPr>
          <w:trHeight w:hRule="exact" w:val="384"/>
          <w:jc w:val="center"/>
        </w:trPr>
        <w:tc>
          <w:tcPr>
            <w:tcW w:w="4469" w:type="dxa"/>
            <w:tcBorders>
              <w:top w:val="single" w:sz="4" w:space="0" w:color="auto"/>
              <w:left w:val="single" w:sz="4" w:space="0" w:color="auto"/>
            </w:tcBorders>
            <w:shd w:val="clear" w:color="auto" w:fill="FFFFFF"/>
            <w:vAlign w:val="center"/>
          </w:tcPr>
          <w:p w14:paraId="27CA6A2C" w14:textId="77777777" w:rsidR="00861765" w:rsidRPr="0084146E" w:rsidRDefault="00861765">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1B57EB0F" w14:textId="77777777" w:rsidR="00861765" w:rsidRPr="0084146E" w:rsidRDefault="00861765">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16E16675" w14:textId="77777777" w:rsidR="00861765" w:rsidRPr="0084146E" w:rsidRDefault="00861765">
            <w:pPr>
              <w:pStyle w:val="Style14"/>
              <w:spacing w:line="240" w:lineRule="auto"/>
              <w:jc w:val="center"/>
              <w:rPr>
                <w:rFonts w:ascii="Arial Narrow" w:hAnsi="Arial Narrow"/>
                <w:sz w:val="20"/>
                <w:szCs w:val="20"/>
              </w:rPr>
            </w:pPr>
          </w:p>
        </w:tc>
      </w:tr>
      <w:tr w:rsidR="00861765" w:rsidRPr="004019A7" w14:paraId="5DAE3598" w14:textId="77777777">
        <w:trPr>
          <w:trHeight w:hRule="exact" w:val="317"/>
          <w:jc w:val="center"/>
        </w:trPr>
        <w:tc>
          <w:tcPr>
            <w:tcW w:w="4469" w:type="dxa"/>
            <w:tcBorders>
              <w:top w:val="single" w:sz="4" w:space="0" w:color="auto"/>
            </w:tcBorders>
            <w:shd w:val="clear" w:color="auto" w:fill="FFFFFF"/>
          </w:tcPr>
          <w:p w14:paraId="6E6A2EFF" w14:textId="77777777" w:rsidR="00861765" w:rsidRPr="0084146E" w:rsidRDefault="00861765">
            <w:pPr>
              <w:rPr>
                <w:rFonts w:ascii="Arial Narrow" w:hAnsi="Arial Narrow"/>
                <w:sz w:val="20"/>
                <w:szCs w:val="20"/>
              </w:rPr>
            </w:pPr>
          </w:p>
        </w:tc>
        <w:tc>
          <w:tcPr>
            <w:tcW w:w="2064" w:type="dxa"/>
            <w:shd w:val="clear" w:color="auto" w:fill="FFFFFF"/>
          </w:tcPr>
          <w:p w14:paraId="7A99D4C9" w14:textId="77777777" w:rsidR="00861765" w:rsidRPr="0084146E" w:rsidRDefault="00861765">
            <w:pPr>
              <w:rPr>
                <w:rFonts w:ascii="Arial Narrow" w:hAnsi="Arial Narrow"/>
                <w:sz w:val="20"/>
                <w:szCs w:val="20"/>
              </w:rPr>
            </w:pPr>
          </w:p>
        </w:tc>
        <w:tc>
          <w:tcPr>
            <w:tcW w:w="2515" w:type="dxa"/>
            <w:tcBorders>
              <w:top w:val="single" w:sz="4" w:space="0" w:color="auto"/>
            </w:tcBorders>
            <w:shd w:val="clear" w:color="auto" w:fill="FFFFFF"/>
          </w:tcPr>
          <w:p w14:paraId="7A850F70" w14:textId="77777777" w:rsidR="00861765" w:rsidRPr="0084146E" w:rsidRDefault="00861765">
            <w:pPr>
              <w:rPr>
                <w:rFonts w:ascii="Arial Narrow" w:hAnsi="Arial Narrow"/>
                <w:sz w:val="20"/>
                <w:szCs w:val="20"/>
              </w:rPr>
            </w:pPr>
          </w:p>
        </w:tc>
      </w:tr>
    </w:tbl>
    <w:p w14:paraId="7F4AF66F" w14:textId="77777777" w:rsidR="00861765" w:rsidRPr="0084146E" w:rsidRDefault="00861765" w:rsidP="00861765">
      <w:pPr>
        <w:rPr>
          <w:rFonts w:ascii="Arial Narrow" w:hAnsi="Arial Narrow"/>
          <w:sz w:val="20"/>
          <w:szCs w:val="20"/>
        </w:rPr>
      </w:pPr>
    </w:p>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861765" w:rsidRPr="004019A7" w14:paraId="0A6A61BE" w14:textId="77777777">
        <w:trPr>
          <w:trHeight w:val="2542"/>
        </w:trPr>
        <w:tc>
          <w:tcPr>
            <w:tcW w:w="9019" w:type="dxa"/>
          </w:tcPr>
          <w:p w14:paraId="79DD07F1" w14:textId="77777777" w:rsidR="00861765" w:rsidRPr="0084146E" w:rsidRDefault="00861765">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Przedmiot i zakres odbioru</w:t>
            </w:r>
            <w:r>
              <w:rPr>
                <w:rFonts w:ascii="Arial Narrow" w:hAnsi="Arial Narrow"/>
                <w:b/>
                <w:color w:val="000000"/>
                <w:sz w:val="20"/>
                <w:szCs w:val="20"/>
              </w:rPr>
              <w:t>, w tym data aktywacji Wsparcia Producenta</w:t>
            </w:r>
            <w:r w:rsidRPr="0084146E">
              <w:rPr>
                <w:rFonts w:ascii="Arial Narrow" w:hAnsi="Arial Narrow"/>
                <w:b/>
                <w:color w:val="000000"/>
                <w:sz w:val="20"/>
                <w:szCs w:val="20"/>
              </w:rPr>
              <w:t>:</w:t>
            </w:r>
          </w:p>
          <w:p w14:paraId="2F86A010" w14:textId="77777777" w:rsidR="00861765" w:rsidRPr="0084146E" w:rsidRDefault="00861765">
            <w:pPr>
              <w:pStyle w:val="Style14"/>
              <w:spacing w:line="240" w:lineRule="auto"/>
              <w:rPr>
                <w:rFonts w:ascii="Arial Narrow" w:hAnsi="Arial Narrow"/>
                <w:b/>
                <w:color w:val="000000"/>
                <w:sz w:val="20"/>
                <w:szCs w:val="20"/>
              </w:rPr>
            </w:pPr>
          </w:p>
          <w:p w14:paraId="5AB754DC" w14:textId="77777777" w:rsidR="00861765" w:rsidRPr="0084146E" w:rsidRDefault="00861765">
            <w:pPr>
              <w:pStyle w:val="Style14"/>
              <w:spacing w:line="240" w:lineRule="auto"/>
              <w:rPr>
                <w:rFonts w:ascii="Arial Narrow" w:hAnsi="Arial Narrow"/>
                <w:i/>
                <w:color w:val="000000"/>
                <w:sz w:val="20"/>
                <w:szCs w:val="20"/>
              </w:rPr>
            </w:pPr>
          </w:p>
          <w:p w14:paraId="463F6DF6" w14:textId="77777777" w:rsidR="00861765" w:rsidRPr="0084146E" w:rsidRDefault="00861765">
            <w:pPr>
              <w:pStyle w:val="Style14"/>
              <w:spacing w:line="240" w:lineRule="auto"/>
              <w:rPr>
                <w:rFonts w:ascii="Arial Narrow" w:hAnsi="Arial Narrow"/>
                <w:i/>
                <w:sz w:val="20"/>
                <w:szCs w:val="20"/>
              </w:rPr>
            </w:pPr>
          </w:p>
        </w:tc>
      </w:tr>
    </w:tbl>
    <w:p w14:paraId="2E3474AA" w14:textId="77777777" w:rsidR="00861765" w:rsidRPr="0084146E" w:rsidRDefault="00861765" w:rsidP="00861765">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861765" w:rsidRPr="004019A7" w14:paraId="119C9D8C" w14:textId="77777777">
        <w:trPr>
          <w:trHeight w:val="2015"/>
        </w:trPr>
        <w:tc>
          <w:tcPr>
            <w:tcW w:w="8979" w:type="dxa"/>
          </w:tcPr>
          <w:p w14:paraId="2D6C71E7" w14:textId="77777777" w:rsidR="00861765" w:rsidRPr="0084146E" w:rsidRDefault="00861765">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345A8415" w14:textId="77777777" w:rsidR="00861765" w:rsidRPr="0084146E" w:rsidRDefault="00861765">
            <w:pPr>
              <w:pStyle w:val="Style14"/>
              <w:spacing w:line="240" w:lineRule="auto"/>
              <w:rPr>
                <w:rFonts w:ascii="Arial Narrow" w:hAnsi="Arial Narrow"/>
                <w:sz w:val="20"/>
                <w:szCs w:val="20"/>
              </w:rPr>
            </w:pPr>
          </w:p>
          <w:p w14:paraId="0F89F951" w14:textId="77777777" w:rsidR="00861765" w:rsidRPr="0084146E" w:rsidRDefault="00861765" w:rsidP="00451479">
            <w:pPr>
              <w:pStyle w:val="Style14"/>
              <w:numPr>
                <w:ilvl w:val="0"/>
                <w:numId w:val="8"/>
              </w:numPr>
              <w:spacing w:line="240" w:lineRule="auto"/>
              <w:rPr>
                <w:rFonts w:ascii="Arial Narrow" w:hAnsi="Arial Narrow"/>
                <w:sz w:val="20"/>
                <w:szCs w:val="20"/>
              </w:rPr>
            </w:pPr>
            <w:r w:rsidRPr="0084146E">
              <w:rPr>
                <w:rFonts w:ascii="Arial Narrow" w:hAnsi="Arial Narrow"/>
                <w:i/>
                <w:sz w:val="20"/>
                <w:szCs w:val="20"/>
              </w:rPr>
              <w:t>Bez zastrzeżeń.</w:t>
            </w:r>
            <w:r>
              <w:rPr>
                <w:rFonts w:ascii="Arial Narrow" w:hAnsi="Arial Narrow"/>
                <w:i/>
                <w:sz w:val="20"/>
                <w:szCs w:val="20"/>
              </w:rPr>
              <w:t>*</w:t>
            </w:r>
          </w:p>
          <w:p w14:paraId="3B2E4A2E" w14:textId="77777777" w:rsidR="00861765" w:rsidRPr="0084146E" w:rsidRDefault="00861765" w:rsidP="00451479">
            <w:pPr>
              <w:pStyle w:val="Style14"/>
              <w:numPr>
                <w:ilvl w:val="0"/>
                <w:numId w:val="8"/>
              </w:numPr>
              <w:spacing w:line="240" w:lineRule="auto"/>
              <w:rPr>
                <w:rFonts w:ascii="Arial Narrow" w:hAnsi="Arial Narrow"/>
                <w:sz w:val="20"/>
                <w:szCs w:val="20"/>
              </w:rPr>
            </w:pPr>
            <w:r w:rsidRPr="0084146E">
              <w:rPr>
                <w:rFonts w:ascii="Arial Narrow" w:hAnsi="Arial Narrow"/>
                <w:sz w:val="20"/>
                <w:szCs w:val="20"/>
              </w:rPr>
              <w:t>Zgodnie z harmonogramem.</w:t>
            </w:r>
            <w:r>
              <w:rPr>
                <w:rFonts w:ascii="Arial Narrow" w:hAnsi="Arial Narrow"/>
                <w:sz w:val="20"/>
                <w:szCs w:val="20"/>
              </w:rPr>
              <w:t>*</w:t>
            </w:r>
          </w:p>
          <w:p w14:paraId="79E09190" w14:textId="77777777" w:rsidR="00861765" w:rsidRPr="00A35153" w:rsidRDefault="00861765" w:rsidP="00451479">
            <w:pPr>
              <w:pStyle w:val="Style14"/>
              <w:numPr>
                <w:ilvl w:val="0"/>
                <w:numId w:val="8"/>
              </w:numPr>
              <w:spacing w:line="240" w:lineRule="auto"/>
              <w:rPr>
                <w:rFonts w:ascii="Arial Narrow" w:hAnsi="Arial Narrow"/>
                <w:sz w:val="20"/>
                <w:szCs w:val="20"/>
              </w:rPr>
            </w:pPr>
            <w:r w:rsidRPr="0084146E">
              <w:rPr>
                <w:rFonts w:ascii="Arial Narrow" w:hAnsi="Arial Narrow"/>
                <w:i/>
                <w:sz w:val="20"/>
                <w:szCs w:val="20"/>
              </w:rPr>
              <w:t>Zakres odbioru wykonanych prac objętych niniejszym protokołem jest zgodny z Umową</w:t>
            </w:r>
            <w:r>
              <w:rPr>
                <w:rFonts w:ascii="Arial Narrow" w:hAnsi="Arial Narrow"/>
                <w:i/>
                <w:sz w:val="20"/>
                <w:szCs w:val="20"/>
              </w:rPr>
              <w:t>*</w:t>
            </w:r>
          </w:p>
          <w:p w14:paraId="373D2CC3" w14:textId="77777777" w:rsidR="00861765" w:rsidRPr="00A35153" w:rsidRDefault="00861765" w:rsidP="00451479">
            <w:pPr>
              <w:pStyle w:val="Style14"/>
              <w:numPr>
                <w:ilvl w:val="0"/>
                <w:numId w:val="8"/>
              </w:numPr>
              <w:spacing w:line="240" w:lineRule="auto"/>
              <w:rPr>
                <w:rFonts w:ascii="Arial Narrow" w:hAnsi="Arial Narrow"/>
                <w:sz w:val="20"/>
                <w:szCs w:val="20"/>
              </w:rPr>
            </w:pPr>
            <w:r>
              <w:rPr>
                <w:rFonts w:ascii="Arial Narrow" w:hAnsi="Arial Narrow"/>
                <w:i/>
                <w:sz w:val="20"/>
                <w:szCs w:val="20"/>
              </w:rPr>
              <w:t>………………………..</w:t>
            </w:r>
          </w:p>
          <w:p w14:paraId="40EAFA99" w14:textId="77777777" w:rsidR="00861765" w:rsidRPr="0084146E" w:rsidRDefault="00861765">
            <w:pPr>
              <w:pStyle w:val="Style14"/>
              <w:spacing w:line="240" w:lineRule="auto"/>
              <w:rPr>
                <w:rFonts w:ascii="Arial Narrow" w:hAnsi="Arial Narrow"/>
                <w:sz w:val="20"/>
                <w:szCs w:val="20"/>
              </w:rPr>
            </w:pPr>
            <w:r>
              <w:rPr>
                <w:rFonts w:ascii="Arial Narrow" w:hAnsi="Arial Narrow"/>
                <w:i/>
                <w:sz w:val="20"/>
                <w:szCs w:val="20"/>
              </w:rPr>
              <w:t xml:space="preserve">*niepotrzebne skreślić </w:t>
            </w:r>
          </w:p>
        </w:tc>
      </w:tr>
    </w:tbl>
    <w:p w14:paraId="4054AECB" w14:textId="77777777" w:rsidR="00861765" w:rsidRPr="0084146E" w:rsidRDefault="00861765" w:rsidP="00861765">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861765" w:rsidRPr="004019A7" w14:paraId="3F81D5DD" w14:textId="77777777">
        <w:trPr>
          <w:trHeight w:val="340"/>
        </w:trPr>
        <w:tc>
          <w:tcPr>
            <w:tcW w:w="2240" w:type="dxa"/>
          </w:tcPr>
          <w:p w14:paraId="0BC27EA9" w14:textId="77777777" w:rsidR="00861765" w:rsidRPr="0084146E" w:rsidRDefault="00861765">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72F64929" w14:textId="77777777" w:rsidR="00861765" w:rsidRPr="0084146E" w:rsidRDefault="00861765" w:rsidP="00861765">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861765" w:rsidRPr="004019A7" w14:paraId="57570C5D" w14:textId="77777777">
        <w:trPr>
          <w:trHeight w:val="410"/>
        </w:trPr>
        <w:tc>
          <w:tcPr>
            <w:tcW w:w="4106" w:type="dxa"/>
          </w:tcPr>
          <w:p w14:paraId="6D61ADD7" w14:textId="77777777" w:rsidR="00861765" w:rsidRPr="0084146E" w:rsidRDefault="00861765">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41821DFB" w14:textId="77777777" w:rsidR="00861765" w:rsidRPr="0084146E" w:rsidRDefault="00861765" w:rsidP="00861765">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861765" w:rsidRPr="004019A7" w14:paraId="58A296AF" w14:textId="77777777">
        <w:trPr>
          <w:trHeight w:hRule="exact" w:val="365"/>
          <w:jc w:val="center"/>
        </w:trPr>
        <w:tc>
          <w:tcPr>
            <w:tcW w:w="3969" w:type="dxa"/>
            <w:tcBorders>
              <w:top w:val="single" w:sz="4" w:space="0" w:color="auto"/>
              <w:left w:val="single" w:sz="4" w:space="0" w:color="auto"/>
            </w:tcBorders>
            <w:shd w:val="clear" w:color="auto" w:fill="FFFFFF"/>
          </w:tcPr>
          <w:p w14:paraId="37C509FD" w14:textId="77777777" w:rsidR="00861765" w:rsidRPr="0084146E" w:rsidRDefault="00861765">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1D1D06A7" w14:textId="77777777" w:rsidR="00861765" w:rsidRPr="0084146E" w:rsidRDefault="00861765">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7D95030A" w14:textId="77777777" w:rsidR="00861765" w:rsidRPr="0084146E" w:rsidRDefault="00861765">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861765" w:rsidRPr="004019A7" w14:paraId="2764FD1F" w14:textId="77777777">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707BA1BF" w14:textId="77777777" w:rsidR="00861765" w:rsidRPr="0084146E" w:rsidRDefault="00861765">
            <w:pPr>
              <w:pStyle w:val="Style14"/>
              <w:spacing w:after="100" w:line="240" w:lineRule="auto"/>
              <w:ind w:right="-155"/>
              <w:rPr>
                <w:rFonts w:ascii="Arial Narrow" w:hAnsi="Arial Narrow"/>
                <w:sz w:val="20"/>
                <w:szCs w:val="20"/>
              </w:rPr>
            </w:pPr>
          </w:p>
          <w:p w14:paraId="51F904FC" w14:textId="77777777" w:rsidR="00861765" w:rsidRPr="0084146E" w:rsidRDefault="00861765">
            <w:pPr>
              <w:ind w:right="-269"/>
              <w:rPr>
                <w:rFonts w:ascii="Arial Narrow" w:hAnsi="Arial Narrow"/>
                <w:sz w:val="20"/>
                <w:szCs w:val="20"/>
              </w:rPr>
            </w:pPr>
          </w:p>
          <w:p w14:paraId="59412744" w14:textId="77777777" w:rsidR="00861765" w:rsidRPr="0084146E" w:rsidRDefault="00861765">
            <w:pPr>
              <w:ind w:right="-155"/>
              <w:rPr>
                <w:rFonts w:ascii="Arial Narrow" w:hAnsi="Arial Narrow"/>
                <w:sz w:val="20"/>
                <w:szCs w:val="20"/>
              </w:rPr>
            </w:pPr>
          </w:p>
          <w:p w14:paraId="338C2EE0" w14:textId="77777777" w:rsidR="00861765" w:rsidRPr="0084146E" w:rsidRDefault="00861765">
            <w:pPr>
              <w:ind w:right="-155"/>
              <w:rPr>
                <w:rFonts w:ascii="Arial Narrow" w:hAnsi="Arial Narrow"/>
                <w:sz w:val="20"/>
                <w:szCs w:val="20"/>
              </w:rPr>
            </w:pPr>
          </w:p>
          <w:p w14:paraId="23EF12AE" w14:textId="77777777" w:rsidR="00861765" w:rsidRPr="0084146E" w:rsidRDefault="00861765">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25AC65BE" w14:textId="77777777" w:rsidR="00861765" w:rsidRPr="0084146E" w:rsidRDefault="00861765">
            <w:pPr>
              <w:rPr>
                <w:rFonts w:ascii="Arial Narrow" w:hAnsi="Arial Narrow"/>
                <w:sz w:val="20"/>
                <w:szCs w:val="20"/>
              </w:rPr>
            </w:pPr>
          </w:p>
          <w:p w14:paraId="61C7FD44" w14:textId="77777777" w:rsidR="00861765" w:rsidRPr="0084146E" w:rsidRDefault="00861765">
            <w:pPr>
              <w:jc w:val="center"/>
              <w:rPr>
                <w:rFonts w:ascii="Arial Narrow" w:hAnsi="Arial Narrow"/>
                <w:sz w:val="20"/>
                <w:szCs w:val="20"/>
              </w:rPr>
            </w:pPr>
          </w:p>
        </w:tc>
        <w:tc>
          <w:tcPr>
            <w:tcW w:w="851" w:type="dxa"/>
            <w:tcBorders>
              <w:left w:val="single" w:sz="4" w:space="0" w:color="auto"/>
            </w:tcBorders>
            <w:shd w:val="clear" w:color="auto" w:fill="FFFFFF"/>
          </w:tcPr>
          <w:p w14:paraId="504C1256" w14:textId="77777777" w:rsidR="00861765" w:rsidRPr="0084146E" w:rsidRDefault="00861765">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11685805" w14:textId="77777777" w:rsidR="00861765" w:rsidRPr="0084146E" w:rsidRDefault="00861765">
            <w:pPr>
              <w:pStyle w:val="Style14"/>
              <w:spacing w:line="240" w:lineRule="auto"/>
              <w:rPr>
                <w:rFonts w:ascii="Arial Narrow" w:hAnsi="Arial Narrow"/>
                <w:i/>
                <w:sz w:val="20"/>
                <w:szCs w:val="20"/>
              </w:rPr>
            </w:pPr>
          </w:p>
          <w:p w14:paraId="6B056512" w14:textId="77777777" w:rsidR="00861765" w:rsidRPr="0084146E" w:rsidRDefault="00861765">
            <w:pPr>
              <w:pStyle w:val="Style14"/>
              <w:spacing w:line="240" w:lineRule="auto"/>
              <w:rPr>
                <w:rFonts w:ascii="Arial Narrow" w:hAnsi="Arial Narrow"/>
                <w:i/>
                <w:sz w:val="20"/>
                <w:szCs w:val="20"/>
              </w:rPr>
            </w:pPr>
          </w:p>
          <w:p w14:paraId="490358A7" w14:textId="77777777" w:rsidR="00861765" w:rsidRPr="0084146E" w:rsidRDefault="00861765">
            <w:pPr>
              <w:pStyle w:val="Style14"/>
              <w:spacing w:line="240" w:lineRule="auto"/>
              <w:rPr>
                <w:rFonts w:ascii="Arial Narrow" w:hAnsi="Arial Narrow"/>
                <w:i/>
                <w:sz w:val="20"/>
                <w:szCs w:val="20"/>
              </w:rPr>
            </w:pPr>
          </w:p>
          <w:p w14:paraId="206CD4EA" w14:textId="77777777" w:rsidR="00861765" w:rsidRPr="0084146E" w:rsidRDefault="00861765">
            <w:pPr>
              <w:pStyle w:val="Style14"/>
              <w:spacing w:line="240" w:lineRule="auto"/>
              <w:rPr>
                <w:rFonts w:ascii="Arial Narrow" w:hAnsi="Arial Narrow"/>
                <w:i/>
                <w:sz w:val="20"/>
                <w:szCs w:val="20"/>
              </w:rPr>
            </w:pPr>
          </w:p>
          <w:p w14:paraId="0A30CB1C" w14:textId="77777777" w:rsidR="00861765" w:rsidRPr="0084146E" w:rsidRDefault="00861765">
            <w:pPr>
              <w:pStyle w:val="Style14"/>
              <w:spacing w:line="240" w:lineRule="auto"/>
              <w:rPr>
                <w:rFonts w:ascii="Arial Narrow" w:hAnsi="Arial Narrow"/>
                <w:i/>
                <w:sz w:val="20"/>
                <w:szCs w:val="20"/>
              </w:rPr>
            </w:pPr>
          </w:p>
          <w:p w14:paraId="0CECAA32" w14:textId="77777777" w:rsidR="00861765" w:rsidRPr="0084146E" w:rsidRDefault="00861765">
            <w:pPr>
              <w:pStyle w:val="Style14"/>
              <w:spacing w:line="240" w:lineRule="auto"/>
              <w:rPr>
                <w:rFonts w:ascii="Arial Narrow" w:hAnsi="Arial Narrow"/>
                <w:i/>
                <w:sz w:val="20"/>
                <w:szCs w:val="20"/>
              </w:rPr>
            </w:pPr>
          </w:p>
          <w:p w14:paraId="6E49FC67" w14:textId="77777777" w:rsidR="00861765" w:rsidRPr="0084146E" w:rsidRDefault="00861765">
            <w:pPr>
              <w:pStyle w:val="Style14"/>
              <w:spacing w:line="379" w:lineRule="auto"/>
              <w:ind w:right="266"/>
              <w:rPr>
                <w:rFonts w:ascii="Arial Narrow" w:hAnsi="Arial Narrow"/>
                <w:sz w:val="20"/>
                <w:szCs w:val="20"/>
              </w:rPr>
            </w:pPr>
          </w:p>
        </w:tc>
      </w:tr>
    </w:tbl>
    <w:p w14:paraId="684F51EB" w14:textId="77777777" w:rsidR="00861765" w:rsidRPr="0084146E" w:rsidRDefault="00861765" w:rsidP="00861765">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05688743" w14:textId="77777777" w:rsidR="00861765" w:rsidRDefault="00861765">
      <w:pPr>
        <w:rPr>
          <w:rFonts w:ascii="Arial" w:eastAsia="Times New Roman" w:hAnsi="Arial" w:cs="Arial"/>
          <w:b/>
          <w:sz w:val="24"/>
          <w:szCs w:val="20"/>
        </w:rPr>
      </w:pPr>
      <w:r>
        <w:rPr>
          <w:rFonts w:ascii="Arial" w:eastAsia="Times New Roman" w:hAnsi="Arial" w:cs="Arial"/>
          <w:b/>
          <w:sz w:val="24"/>
          <w:szCs w:val="20"/>
        </w:rPr>
        <w:br w:type="page"/>
      </w:r>
    </w:p>
    <w:p w14:paraId="5009C17A" w14:textId="658DB212" w:rsidR="000A3B46" w:rsidRDefault="000A3B46" w:rsidP="0058298A">
      <w:pPr>
        <w:spacing w:after="0" w:line="288" w:lineRule="auto"/>
        <w:jc w:val="both"/>
        <w:rPr>
          <w:rFonts w:ascii="Arial" w:eastAsia="Times New Roman" w:hAnsi="Arial" w:cs="Arial"/>
          <w:b/>
          <w:sz w:val="24"/>
          <w:szCs w:val="20"/>
        </w:rPr>
      </w:pPr>
      <w:r w:rsidRPr="000A3B46">
        <w:rPr>
          <w:rFonts w:ascii="Arial" w:eastAsia="Times New Roman" w:hAnsi="Arial" w:cs="Arial"/>
          <w:b/>
          <w:sz w:val="24"/>
          <w:szCs w:val="20"/>
        </w:rPr>
        <w:lastRenderedPageBreak/>
        <w:t>Załącznik nr 3 – [Wzór klauzuli informacyjnej RODO Zamawiającego]</w:t>
      </w:r>
    </w:p>
    <w:p w14:paraId="64827714" w14:textId="77777777" w:rsidR="000A3B46" w:rsidRPr="005E3B77" w:rsidRDefault="000A3B46" w:rsidP="000A3B46">
      <w:pPr>
        <w:widowControl w:val="0"/>
        <w:suppressAutoHyphens/>
        <w:spacing w:after="120" w:line="240" w:lineRule="auto"/>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7C1F24F6" w14:textId="77777777" w:rsidR="000A3B46" w:rsidRPr="005E3B77" w:rsidRDefault="000A3B46" w:rsidP="000A3B46">
      <w:pPr>
        <w:widowControl w:val="0"/>
        <w:suppressAutoHyphens/>
        <w:spacing w:before="120" w:after="120" w:line="240" w:lineRule="auto"/>
        <w:jc w:val="both"/>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0A3B46" w:rsidRPr="005E3B77" w14:paraId="46D4159F" w14:textId="77777777">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D9E462" w14:textId="77777777" w:rsidR="000A3B46" w:rsidRPr="005E3B77" w:rsidRDefault="000A3B46" w:rsidP="00451479">
            <w:pPr>
              <w:pStyle w:val="Akapitzlist"/>
              <w:widowControl w:val="0"/>
              <w:numPr>
                <w:ilvl w:val="0"/>
                <w:numId w:val="3"/>
              </w:numPr>
              <w:suppressAutoHyphens/>
              <w:spacing w:after="0" w:line="240" w:lineRule="auto"/>
              <w:ind w:left="201" w:hanging="284"/>
              <w:rPr>
                <w:rFonts w:ascii="Arial Narrow" w:hAnsi="Arial Narrow" w:cs="Times New Roman"/>
                <w:b/>
                <w:sz w:val="20"/>
                <w:szCs w:val="20"/>
                <w:lang w:val="cs-CZ"/>
              </w:rPr>
            </w:pPr>
            <w:r w:rsidRPr="005E3B77">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1B568C" w14:textId="77777777" w:rsidR="000A3B46" w:rsidRPr="005E3B77" w:rsidRDefault="000A3B46">
            <w:pPr>
              <w:pStyle w:val="Akapitzlist"/>
              <w:widowControl w:val="0"/>
              <w:suppressAutoHyphens/>
              <w:spacing w:after="0" w:line="240" w:lineRule="auto"/>
              <w:ind w:left="-66"/>
              <w:jc w:val="both"/>
              <w:rPr>
                <w:rFonts w:ascii="Arial Narrow" w:hAnsi="Arial Narrow" w:cs="Times New Roman"/>
                <w:sz w:val="20"/>
                <w:szCs w:val="20"/>
                <w:lang w:val="cs-CZ"/>
              </w:rPr>
            </w:pPr>
            <w:r w:rsidRPr="005E3B77">
              <w:rPr>
                <w:rFonts w:ascii="Arial Narrow" w:hAnsi="Arial Narrow" w:cs="Times New Roman"/>
                <w:sz w:val="20"/>
                <w:szCs w:val="20"/>
              </w:rPr>
              <w:t xml:space="preserve">Administratorem </w:t>
            </w:r>
            <w:r>
              <w:rPr>
                <w:rFonts w:ascii="Arial Narrow" w:hAnsi="Arial Narrow" w:cs="Times New Roman"/>
                <w:sz w:val="20"/>
                <w:szCs w:val="20"/>
              </w:rPr>
              <w:t xml:space="preserve">Pani/ </w:t>
            </w:r>
            <w:r w:rsidRPr="005E3B77">
              <w:rPr>
                <w:rFonts w:ascii="Arial Narrow" w:hAnsi="Arial Narrow" w:cs="Times New Roman"/>
                <w:sz w:val="20"/>
                <w:szCs w:val="20"/>
              </w:rPr>
              <w:t>Pana danych o</w:t>
            </w:r>
            <w:r>
              <w:rPr>
                <w:rFonts w:ascii="Arial Narrow" w:hAnsi="Arial Narrow" w:cs="Times New Roman"/>
                <w:sz w:val="20"/>
                <w:szCs w:val="20"/>
              </w:rPr>
              <w:t xml:space="preserve">sobowych jest PGE Systemy S.A. </w:t>
            </w:r>
            <w:r w:rsidRPr="005E3B77">
              <w:rPr>
                <w:rFonts w:ascii="Arial Narrow" w:hAnsi="Arial Narrow" w:cs="Times New Roman"/>
                <w:sz w:val="20"/>
                <w:szCs w:val="20"/>
              </w:rPr>
              <w:t xml:space="preserve">z siedzibą w </w:t>
            </w:r>
            <w:r>
              <w:rPr>
                <w:rFonts w:ascii="Arial Narrow" w:hAnsi="Arial Narrow" w:cs="Times New Roman"/>
                <w:sz w:val="20"/>
                <w:szCs w:val="20"/>
              </w:rPr>
              <w:t>Warszawie 00-121, ul. Sienna 39</w:t>
            </w:r>
            <w:r w:rsidRPr="005E3B77">
              <w:rPr>
                <w:rFonts w:ascii="Arial Narrow" w:hAnsi="Arial Narrow" w:cs="Times New Roman"/>
                <w:sz w:val="20"/>
                <w:szCs w:val="20"/>
              </w:rPr>
              <w:t xml:space="preserve"> </w:t>
            </w:r>
            <w:r>
              <w:rPr>
                <w:rFonts w:ascii="Arial Narrow" w:hAnsi="Arial Narrow" w:cs="Times New Roman"/>
                <w:sz w:val="20"/>
                <w:szCs w:val="20"/>
              </w:rPr>
              <w:t>(</w:t>
            </w:r>
            <w:r w:rsidRPr="005E3B77">
              <w:rPr>
                <w:rFonts w:ascii="Arial Narrow" w:hAnsi="Arial Narrow" w:cs="Times New Roman"/>
                <w:sz w:val="20"/>
                <w:szCs w:val="20"/>
              </w:rPr>
              <w:t>dalej „</w:t>
            </w:r>
            <w:r w:rsidRPr="005E3B77">
              <w:rPr>
                <w:rFonts w:ascii="Arial Narrow" w:hAnsi="Arial Narrow" w:cs="Times New Roman"/>
                <w:b/>
                <w:sz w:val="20"/>
                <w:szCs w:val="20"/>
              </w:rPr>
              <w:t>ADO</w:t>
            </w:r>
            <w:r>
              <w:rPr>
                <w:rFonts w:ascii="Arial Narrow" w:hAnsi="Arial Narrow" w:cs="Times New Roman"/>
                <w:sz w:val="20"/>
                <w:szCs w:val="20"/>
              </w:rPr>
              <w:t>”).</w:t>
            </w:r>
          </w:p>
        </w:tc>
      </w:tr>
      <w:tr w:rsidR="000A3B46" w:rsidRPr="005E3B77" w14:paraId="3516A901"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E49A8" w14:textId="77777777" w:rsidR="000A3B46" w:rsidRPr="005E3B77"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36C8427" w14:textId="77777777" w:rsidR="000A3B46" w:rsidRPr="005364D3" w:rsidRDefault="000A3B46">
            <w:pPr>
              <w:pStyle w:val="Akapitzlist"/>
              <w:widowControl w:val="0"/>
              <w:suppressAutoHyphens/>
              <w:spacing w:after="0" w:line="240" w:lineRule="auto"/>
              <w:ind w:left="-66"/>
              <w:jc w:val="both"/>
              <w:rPr>
                <w:rFonts w:ascii="Arial Narrow" w:hAnsi="Arial Narrow" w:cs="Times New Roman"/>
                <w:sz w:val="20"/>
                <w:szCs w:val="20"/>
              </w:rPr>
            </w:pPr>
            <w:r w:rsidRPr="005E3B77">
              <w:rPr>
                <w:rFonts w:ascii="Arial Narrow" w:hAnsi="Arial Narrow" w:cs="Times New Roman"/>
                <w:sz w:val="20"/>
                <w:szCs w:val="20"/>
              </w:rPr>
              <w:t xml:space="preserve">W sprawie ochrony swoich danych osobowych </w:t>
            </w:r>
            <w:r>
              <w:rPr>
                <w:rFonts w:ascii="Arial Narrow" w:hAnsi="Arial Narrow" w:cs="Times New Roman"/>
                <w:sz w:val="20"/>
                <w:szCs w:val="20"/>
              </w:rPr>
              <w:t xml:space="preserve">może Pani/ </w:t>
            </w:r>
            <w:r w:rsidRPr="005E3B77">
              <w:rPr>
                <w:rFonts w:ascii="Arial Narrow" w:hAnsi="Arial Narrow" w:cs="Times New Roman"/>
                <w:sz w:val="20"/>
                <w:szCs w:val="20"/>
              </w:rPr>
              <w:t>Pan skontaktować się z Inspektorem Ochrony Danych, którym jest w</w:t>
            </w:r>
            <w:r>
              <w:rPr>
                <w:rFonts w:ascii="Arial Narrow" w:hAnsi="Arial Narrow" w:cs="Times New Roman"/>
                <w:sz w:val="20"/>
                <w:szCs w:val="20"/>
              </w:rPr>
              <w:t xml:space="preserve"> PGE Systemy S.A. Patryk Wojcieski</w:t>
            </w:r>
            <w:r w:rsidRPr="005E3B77">
              <w:rPr>
                <w:rFonts w:ascii="Arial Narrow" w:hAnsi="Arial Narrow" w:cs="Times New Roman"/>
                <w:sz w:val="20"/>
                <w:szCs w:val="20"/>
              </w:rPr>
              <w:t xml:space="preserve"> pod adresem email:</w:t>
            </w:r>
            <w:r>
              <w:rPr>
                <w:rFonts w:ascii="Arial Narrow" w:hAnsi="Arial Narrow" w:cs="Times New Roman"/>
                <w:sz w:val="20"/>
                <w:szCs w:val="20"/>
              </w:rPr>
              <w:t xml:space="preserve"> </w:t>
            </w:r>
            <w:hyperlink r:id="rId16" w:history="1">
              <w:r w:rsidRPr="00B57808">
                <w:rPr>
                  <w:rStyle w:val="Hipercze"/>
                  <w:rFonts w:cs="Times New Roman"/>
                  <w:sz w:val="20"/>
                  <w:szCs w:val="20"/>
                </w:rPr>
                <w:t>iod.pgesystemy@gkpge.pl</w:t>
              </w:r>
            </w:hyperlink>
            <w:r>
              <w:rPr>
                <w:rFonts w:ascii="Arial Narrow" w:hAnsi="Arial Narrow" w:cs="Times New Roman"/>
                <w:sz w:val="20"/>
                <w:szCs w:val="20"/>
              </w:rPr>
              <w:t>,</w:t>
            </w:r>
            <w:r w:rsidRPr="005E3B77">
              <w:rPr>
                <w:rFonts w:ascii="Arial Narrow" w:hAnsi="Arial Narrow" w:cs="Times New Roman"/>
                <w:sz w:val="20"/>
                <w:szCs w:val="20"/>
              </w:rPr>
              <w:t xml:space="preserve"> pod numerem telefonu</w:t>
            </w:r>
            <w:r>
              <w:rPr>
                <w:rFonts w:ascii="Arial Narrow" w:hAnsi="Arial Narrow" w:cs="Times New Roman"/>
                <w:sz w:val="20"/>
                <w:szCs w:val="20"/>
              </w:rPr>
              <w:t>: 885 115 003</w:t>
            </w:r>
            <w:r w:rsidRPr="005E3B77">
              <w:rPr>
                <w:rFonts w:ascii="Arial Narrow" w:hAnsi="Arial Narrow" w:cs="Times New Roman"/>
                <w:sz w:val="20"/>
                <w:szCs w:val="20"/>
              </w:rPr>
              <w:t xml:space="preserve"> lub pisemnie na adres siedziby ADO wskazany w </w:t>
            </w:r>
            <w:r>
              <w:rPr>
                <w:rFonts w:ascii="Arial Narrow" w:hAnsi="Arial Narrow" w:cs="Times New Roman"/>
                <w:sz w:val="20"/>
                <w:szCs w:val="20"/>
              </w:rPr>
              <w:t>pkt</w:t>
            </w:r>
            <w:r w:rsidRPr="005E3B77">
              <w:rPr>
                <w:rFonts w:ascii="Arial Narrow" w:hAnsi="Arial Narrow" w:cs="Times New Roman"/>
                <w:sz w:val="20"/>
                <w:szCs w:val="20"/>
              </w:rPr>
              <w:t xml:space="preserve"> I.</w:t>
            </w:r>
          </w:p>
        </w:tc>
      </w:tr>
      <w:tr w:rsidR="000A3B46" w:rsidRPr="005E3B77" w14:paraId="4132AAAE"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5E673A" w14:textId="77777777" w:rsidR="000A3B46" w:rsidRPr="005E3B77"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DAAEA12" w14:textId="77777777" w:rsidR="000A3B46" w:rsidRDefault="000A3B46">
            <w:pPr>
              <w:widowControl w:val="0"/>
              <w:suppressAutoHyphens/>
              <w:spacing w:after="0" w:line="240" w:lineRule="auto"/>
              <w:ind w:hanging="66"/>
              <w:contextualSpacing/>
              <w:jc w:val="both"/>
              <w:rPr>
                <w:rFonts w:ascii="Arial Narrow" w:hAnsi="Arial Narrow" w:cs="Times New Roman"/>
                <w:sz w:val="20"/>
                <w:szCs w:val="20"/>
              </w:rPr>
            </w:pPr>
            <w:r>
              <w:rPr>
                <w:rFonts w:ascii="Arial Narrow" w:hAnsi="Arial Narrow" w:cs="Times New Roman"/>
                <w:sz w:val="20"/>
                <w:szCs w:val="20"/>
              </w:rPr>
              <w:t>ADO będzie przetwarzać Pani</w:t>
            </w:r>
            <w:r w:rsidRPr="005E3B77">
              <w:rPr>
                <w:rFonts w:ascii="Arial Narrow" w:hAnsi="Arial Narrow" w:cs="Times New Roman"/>
                <w:sz w:val="20"/>
                <w:szCs w:val="20"/>
              </w:rPr>
              <w:t>/ Pana dane osobowe:</w:t>
            </w:r>
          </w:p>
          <w:p w14:paraId="00E291C1" w14:textId="77777777" w:rsidR="000A3B46" w:rsidRPr="00600739" w:rsidRDefault="000A3B46">
            <w:pPr>
              <w:widowControl w:val="0"/>
              <w:suppressAutoHyphens/>
              <w:spacing w:after="0" w:line="240" w:lineRule="auto"/>
              <w:ind w:hanging="66"/>
              <w:contextualSpacing/>
              <w:jc w:val="both"/>
              <w:rPr>
                <w:rFonts w:ascii="Arial Narrow" w:hAnsi="Arial Narrow" w:cs="Times New Roman"/>
                <w:sz w:val="20"/>
                <w:szCs w:val="20"/>
              </w:rPr>
            </w:pPr>
            <w:r>
              <w:rPr>
                <w:rFonts w:ascii="Arial Narrow" w:hAnsi="Arial Narrow" w:cs="Times New Roman"/>
                <w:sz w:val="20"/>
                <w:szCs w:val="20"/>
              </w:rPr>
              <w:t xml:space="preserve">1. </w:t>
            </w:r>
            <w:r w:rsidRPr="00600739">
              <w:rPr>
                <w:rFonts w:ascii="Arial Narrow" w:hAnsi="Arial Narrow" w:cs="Times New Roman"/>
                <w:sz w:val="20"/>
                <w:szCs w:val="20"/>
              </w:rPr>
              <w:t>prowadzenia dokumentacji współpracy będącym obowiązkiem PGE Systemy S.A. przetwarzanie jest niezbędne do wypełnienia obowiązków prawnych ciążących na Administratorze (podstawa z art. 6 ust. 1 lit. c RODO);</w:t>
            </w:r>
          </w:p>
          <w:p w14:paraId="0EFE4B18" w14:textId="77777777" w:rsidR="000A3B46" w:rsidRPr="00600739" w:rsidRDefault="000A3B46">
            <w:pPr>
              <w:widowControl w:val="0"/>
              <w:suppressAutoHyphens/>
              <w:spacing w:after="0" w:line="240" w:lineRule="auto"/>
              <w:ind w:hanging="66"/>
              <w:contextualSpacing/>
              <w:jc w:val="both"/>
              <w:rPr>
                <w:rFonts w:ascii="Arial Narrow" w:hAnsi="Arial Narrow" w:cs="Times New Roman"/>
                <w:sz w:val="20"/>
                <w:szCs w:val="20"/>
              </w:rPr>
            </w:pPr>
            <w:r w:rsidRPr="00600739">
              <w:rPr>
                <w:rFonts w:ascii="Arial Narrow" w:hAnsi="Arial Narrow" w:cs="Times New Roman"/>
                <w:sz w:val="20"/>
                <w:szCs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4C93911D" w14:textId="77777777" w:rsidR="000A3B46" w:rsidRPr="00600739" w:rsidRDefault="000A3B46">
            <w:pPr>
              <w:widowControl w:val="0"/>
              <w:suppressAutoHyphens/>
              <w:spacing w:after="0" w:line="240" w:lineRule="auto"/>
              <w:ind w:hanging="66"/>
              <w:contextualSpacing/>
              <w:jc w:val="both"/>
              <w:rPr>
                <w:rFonts w:ascii="Arial Narrow" w:hAnsi="Arial Narrow" w:cs="Times New Roman"/>
                <w:sz w:val="20"/>
                <w:szCs w:val="20"/>
              </w:rPr>
            </w:pPr>
            <w:r w:rsidRPr="00600739">
              <w:rPr>
                <w:rFonts w:ascii="Arial Narrow" w:hAnsi="Arial Narrow" w:cs="Times New Roman"/>
                <w:sz w:val="20"/>
                <w:szCs w:val="20"/>
              </w:rPr>
              <w:t>3. archiwalnym (dowodowym) będącym realizacją prawnie uzasadnionego interesu PGE Systemy S.A. w tym zabezpieczenia informacji na wypadek prawnej potrzeby wykazania faktów (podstawa z art. 6 ust. 1 lit. f RODO);</w:t>
            </w:r>
          </w:p>
          <w:p w14:paraId="5432F01F" w14:textId="77777777" w:rsidR="000A3B46" w:rsidRPr="004542EB" w:rsidRDefault="000A3B46">
            <w:pPr>
              <w:widowControl w:val="0"/>
              <w:suppressAutoHyphens/>
              <w:spacing w:after="0" w:line="240" w:lineRule="auto"/>
              <w:ind w:hanging="66"/>
              <w:contextualSpacing/>
              <w:jc w:val="both"/>
              <w:rPr>
                <w:rFonts w:ascii="Arial Narrow" w:hAnsi="Arial Narrow" w:cs="Times New Roman"/>
                <w:sz w:val="20"/>
                <w:szCs w:val="20"/>
              </w:rPr>
            </w:pPr>
            <w:r w:rsidRPr="00600739">
              <w:rPr>
                <w:rFonts w:ascii="Arial Narrow" w:hAnsi="Arial Narrow" w:cs="Times New Roman"/>
                <w:sz w:val="20"/>
                <w:szCs w:val="20"/>
              </w:rPr>
              <w:t>4. ewentualnego ustalenia, dochodzenia lub obrony przed roszczeniami będącym realizacją prawnie uzasadnionego interesu PGE Systemy S.A. (podstawa z art. 6 ust. 1 lit. f RODO);</w:t>
            </w:r>
          </w:p>
        </w:tc>
      </w:tr>
      <w:tr w:rsidR="000A3B46" w:rsidRPr="005E3B77" w14:paraId="7CCE7B24"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AB1BF" w14:textId="77777777" w:rsidR="000A3B46" w:rsidRPr="005E3B77" w:rsidRDefault="000A3B46" w:rsidP="00451479">
            <w:pPr>
              <w:pStyle w:val="Akapitzlist"/>
              <w:widowControl w:val="0"/>
              <w:numPr>
                <w:ilvl w:val="0"/>
                <w:numId w:val="3"/>
              </w:numPr>
              <w:suppressAutoHyphens/>
              <w:spacing w:after="0" w:line="240" w:lineRule="auto"/>
              <w:ind w:left="201" w:right="-151" w:hanging="284"/>
              <w:rPr>
                <w:rFonts w:ascii="Arial Narrow" w:hAnsi="Arial Narrow"/>
                <w:b/>
                <w:sz w:val="20"/>
                <w:szCs w:val="20"/>
                <w:lang w:val="cs-CZ"/>
              </w:rPr>
            </w:pPr>
            <w:r>
              <w:rPr>
                <w:rFonts w:ascii="Arial Narrow" w:hAnsi="Arial Narrow"/>
                <w:b/>
                <w:sz w:val="20"/>
                <w:szCs w:val="20"/>
                <w:lang w:val="cs-CZ"/>
              </w:rPr>
              <w:t>K</w:t>
            </w:r>
            <w:r w:rsidRPr="005E3B77">
              <w:rPr>
                <w:rFonts w:ascii="Arial Narrow" w:hAnsi="Arial Narrow"/>
                <w:b/>
                <w:sz w:val="20"/>
                <w:szCs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E11D2BD" w14:textId="77777777" w:rsidR="000A3B46" w:rsidRPr="005E3B77" w:rsidRDefault="000A3B46">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Podstawowe dane identyfikacyjne niezbędne dla wyk</w:t>
            </w:r>
            <w:r>
              <w:rPr>
                <w:rFonts w:ascii="Arial Narrow" w:hAnsi="Arial Narrow"/>
                <w:sz w:val="20"/>
                <w:szCs w:val="20"/>
                <w:lang w:val="cs-CZ"/>
              </w:rPr>
              <w:t xml:space="preserve">onania umowy (m.in. Pani/ Pana </w:t>
            </w:r>
            <w:r w:rsidRPr="005E3B77">
              <w:rPr>
                <w:rFonts w:ascii="Arial Narrow" w:hAnsi="Arial Narrow"/>
                <w:sz w:val="20"/>
                <w:szCs w:val="20"/>
                <w:lang w:val="cs-CZ"/>
              </w:rPr>
              <w:t>imię i nazwisko, służbowy adres e-mail, służbowy numer telefonu).</w:t>
            </w:r>
          </w:p>
        </w:tc>
      </w:tr>
      <w:tr w:rsidR="000A3B46" w:rsidRPr="005E3B77" w14:paraId="0AC4F8AD"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571628" w14:textId="77777777" w:rsidR="000A3B46" w:rsidRPr="005E3B77"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FF9BC98" w14:textId="098544BD" w:rsidR="000A3B46" w:rsidRPr="005364D3" w:rsidRDefault="000A3B46">
            <w:pPr>
              <w:pStyle w:val="Akapitzlist"/>
              <w:widowControl w:val="0"/>
              <w:suppressAutoHyphens/>
              <w:spacing w:after="0" w:line="240" w:lineRule="auto"/>
              <w:ind w:left="-66"/>
              <w:jc w:val="both"/>
              <w:rPr>
                <w:rFonts w:ascii="Arial Narrow" w:hAnsi="Arial Narrow" w:cs="Times New Roman"/>
                <w:sz w:val="20"/>
                <w:szCs w:val="20"/>
              </w:rPr>
            </w:pPr>
            <w:r w:rsidRPr="005364D3">
              <w:rPr>
                <w:rFonts w:ascii="Arial Narrow" w:hAnsi="Arial Narrow" w:cs="Times New Roman"/>
                <w:sz w:val="20"/>
                <w:szCs w:val="20"/>
              </w:rPr>
              <w:t xml:space="preserve">ADO otrzymał Pani/ Pana dane osobowe od podmiotu, z którym zawarł umowę, </w:t>
            </w:r>
            <w:r w:rsidRPr="005364D3">
              <w:rPr>
                <w:rFonts w:ascii="Arial Narrow" w:hAnsi="Arial Narrow" w:cs="Times New Roman"/>
                <w:sz w:val="20"/>
                <w:szCs w:val="20"/>
              </w:rPr>
              <w:br/>
              <w:t xml:space="preserve">tj. od </w:t>
            </w:r>
            <w:r w:rsidRPr="005364D3">
              <w:rPr>
                <w:rFonts w:ascii="Arial Narrow" w:hAnsi="Arial Narrow" w:cs="Times New Roman"/>
                <w:sz w:val="20"/>
                <w:szCs w:val="20"/>
                <w:highlight w:val="yellow"/>
              </w:rPr>
              <w:t>______ z siedzibą w _________</w:t>
            </w:r>
            <w:r>
              <w:rPr>
                <w:rFonts w:ascii="Arial Narrow" w:hAnsi="Arial Narrow" w:cs="Times New Roman"/>
                <w:sz w:val="20"/>
                <w:szCs w:val="20"/>
              </w:rPr>
              <w:t xml:space="preserve"> </w:t>
            </w:r>
            <w:r w:rsidRPr="005364D3">
              <w:rPr>
                <w:rFonts w:ascii="Arial Narrow" w:hAnsi="Arial Narrow" w:cs="Times New Roman"/>
                <w:sz w:val="20"/>
                <w:szCs w:val="20"/>
              </w:rPr>
              <w:t>w związku ze wskazaniem przez ww. podmiot, którego jest Pani/</w:t>
            </w:r>
            <w:r>
              <w:rPr>
                <w:rFonts w:ascii="Arial Narrow" w:hAnsi="Arial Narrow" w:cs="Times New Roman"/>
                <w:sz w:val="20"/>
                <w:szCs w:val="20"/>
              </w:rPr>
              <w:t xml:space="preserve"> </w:t>
            </w:r>
            <w:r w:rsidRPr="005364D3">
              <w:rPr>
                <w:rFonts w:ascii="Arial Narrow" w:hAnsi="Arial Narrow" w:cs="Times New Roman"/>
                <w:sz w:val="20"/>
                <w:szCs w:val="20"/>
              </w:rPr>
              <w:t>Pan reprezentantem lub który  wskazał Panią/ Pana jako osobę do współpracy w związku z zawarciem/wykonywaniem umowy.</w:t>
            </w:r>
          </w:p>
        </w:tc>
      </w:tr>
      <w:tr w:rsidR="000A3B46" w:rsidRPr="005E3B77" w14:paraId="7BCB2452"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84B613" w14:textId="77777777" w:rsidR="000A3B46" w:rsidRPr="00806660"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B49DDB5" w14:textId="77777777" w:rsidR="000A3B46" w:rsidRPr="00806660" w:rsidRDefault="000A3B46">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Okres przetwarzania Pani/</w:t>
            </w:r>
            <w:r>
              <w:rPr>
                <w:rFonts w:ascii="Arial Narrow" w:hAnsi="Arial Narrow"/>
                <w:sz w:val="20"/>
                <w:szCs w:val="20"/>
                <w:lang w:val="cs-CZ"/>
              </w:rPr>
              <w:t xml:space="preserve"> </w:t>
            </w:r>
            <w:r w:rsidRPr="005E3B77">
              <w:rPr>
                <w:rFonts w:ascii="Arial Narrow" w:hAnsi="Arial Narrow"/>
                <w:sz w:val="20"/>
                <w:szCs w:val="20"/>
                <w:lang w:val="cs-CZ"/>
              </w:rPr>
              <w:t xml:space="preserve">Pana </w:t>
            </w:r>
            <w:r>
              <w:rPr>
                <w:rFonts w:ascii="Arial Narrow" w:hAnsi="Arial Narrow"/>
                <w:sz w:val="20"/>
                <w:szCs w:val="20"/>
                <w:lang w:val="cs-CZ"/>
              </w:rPr>
              <w:t xml:space="preserve">danych osobowych związany jest </w:t>
            </w:r>
            <w:r w:rsidRPr="005E3B77">
              <w:rPr>
                <w:rFonts w:ascii="Arial Narrow" w:hAnsi="Arial Narrow"/>
                <w:sz w:val="20"/>
                <w:szCs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0A3B46" w:rsidRPr="005E3B77" w14:paraId="7242796D"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3D4724" w14:textId="77777777" w:rsidR="000A3B46" w:rsidRPr="00806660"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8DEF28A" w14:textId="77777777" w:rsidR="000A3B46" w:rsidRPr="005E3B77" w:rsidRDefault="000A3B46">
            <w:pPr>
              <w:widowControl w:val="0"/>
              <w:suppressAutoHyphens/>
              <w:spacing w:after="0" w:line="240" w:lineRule="auto"/>
              <w:ind w:hanging="66"/>
              <w:contextualSpacing/>
              <w:jc w:val="both"/>
              <w:rPr>
                <w:rFonts w:ascii="Arial Narrow" w:hAnsi="Arial Narrow"/>
                <w:sz w:val="20"/>
                <w:szCs w:val="20"/>
                <w:lang w:val="cs-CZ"/>
              </w:rPr>
            </w:pPr>
            <w:r w:rsidRPr="005E3B77">
              <w:rPr>
                <w:rFonts w:ascii="Arial Narrow" w:hAnsi="Arial Narrow"/>
                <w:sz w:val="20"/>
                <w:szCs w:val="20"/>
                <w:lang w:val="cs-CZ"/>
              </w:rPr>
              <w:t xml:space="preserve">Pani/ Pana dane osobowe będą przekazywane: </w:t>
            </w:r>
          </w:p>
          <w:p w14:paraId="5C0B7664" w14:textId="77777777" w:rsidR="000A3B46" w:rsidRPr="005E3B77" w:rsidRDefault="000A3B46">
            <w:pPr>
              <w:widowControl w:val="0"/>
              <w:numPr>
                <w:ilvl w:val="0"/>
                <w:numId w:val="10"/>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pod</w:t>
            </w:r>
            <w:r>
              <w:rPr>
                <w:rFonts w:ascii="Arial Narrow" w:hAnsi="Arial Narrow"/>
                <w:sz w:val="20"/>
                <w:szCs w:val="20"/>
                <w:lang w:val="cs-CZ"/>
              </w:rPr>
              <w:t>miotom z Grupy Kapitałowej PGE;</w:t>
            </w:r>
          </w:p>
          <w:p w14:paraId="3EC9C780" w14:textId="77777777" w:rsidR="000A3B46" w:rsidRPr="005E3B77" w:rsidRDefault="000A3B46">
            <w:pPr>
              <w:widowControl w:val="0"/>
              <w:numPr>
                <w:ilvl w:val="0"/>
                <w:numId w:val="10"/>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partne</w:t>
            </w:r>
            <w:r>
              <w:rPr>
                <w:rFonts w:ascii="Arial Narrow" w:hAnsi="Arial Narrow"/>
                <w:sz w:val="20"/>
                <w:szCs w:val="20"/>
                <w:lang w:val="cs-CZ"/>
              </w:rPr>
              <w:t>rom, z którymi współpracuje ADO;</w:t>
            </w:r>
          </w:p>
          <w:p w14:paraId="5DF745ED" w14:textId="77777777" w:rsidR="000A3B46" w:rsidRPr="00806660" w:rsidRDefault="000A3B46">
            <w:pPr>
              <w:widowControl w:val="0"/>
              <w:numPr>
                <w:ilvl w:val="0"/>
                <w:numId w:val="10"/>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instytucjom określonym przez przepisy prawa np. Urząd Skarbowy, Policja, Prokuratura, etc.</w:t>
            </w:r>
          </w:p>
        </w:tc>
      </w:tr>
      <w:tr w:rsidR="000A3B46" w:rsidRPr="005E3B77" w14:paraId="75B6827D" w14:textId="77777777">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392CC0" w14:textId="77777777" w:rsidR="000A3B46" w:rsidRPr="00806660"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5B76C027" w14:textId="77777777" w:rsidR="000A3B46" w:rsidRPr="005364D3" w:rsidRDefault="000A3B46">
            <w:pPr>
              <w:widowControl w:val="0"/>
              <w:numPr>
                <w:ilvl w:val="0"/>
                <w:numId w:val="10"/>
              </w:numPr>
              <w:suppressAutoHyphens/>
              <w:spacing w:after="0" w:line="240" w:lineRule="auto"/>
              <w:ind w:left="217" w:hanging="283"/>
              <w:contextualSpacing/>
              <w:jc w:val="both"/>
              <w:rPr>
                <w:rFonts w:ascii="Arial Narrow" w:hAnsi="Arial Narrow" w:cs="Times New Roman"/>
                <w:sz w:val="20"/>
                <w:szCs w:val="20"/>
              </w:rPr>
            </w:pPr>
            <w:r w:rsidRPr="00327C7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0A3B46" w:rsidRPr="005E3B77" w14:paraId="7511666B"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B8EBF2" w14:textId="77777777" w:rsidR="000A3B46" w:rsidRPr="00806660" w:rsidRDefault="000A3B46" w:rsidP="00451479">
            <w:pPr>
              <w:pStyle w:val="Akapitzlist"/>
              <w:widowControl w:val="0"/>
              <w:numPr>
                <w:ilvl w:val="0"/>
                <w:numId w:val="3"/>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P</w:t>
            </w:r>
            <w:r>
              <w:rPr>
                <w:rFonts w:ascii="Arial Narrow" w:hAnsi="Arial Narrow"/>
                <w:b/>
                <w:sz w:val="20"/>
                <w:szCs w:val="20"/>
                <w:lang w:val="cs-CZ"/>
              </w:rPr>
              <w:t>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52408A8A" w14:textId="77777777" w:rsidR="000A3B46" w:rsidRPr="005E3B77" w:rsidRDefault="000A3B46">
            <w:pPr>
              <w:widowControl w:val="0"/>
              <w:suppressAutoHyphens/>
              <w:spacing w:after="0" w:line="240" w:lineRule="auto"/>
              <w:ind w:hanging="66"/>
              <w:contextualSpacing/>
              <w:rPr>
                <w:rFonts w:ascii="Arial Narrow" w:hAnsi="Arial Narrow"/>
                <w:sz w:val="20"/>
                <w:szCs w:val="20"/>
                <w:lang w:val="cs-CZ"/>
              </w:rPr>
            </w:pPr>
            <w:r w:rsidRPr="005E3B77">
              <w:rPr>
                <w:rFonts w:ascii="Arial Narrow" w:hAnsi="Arial Narrow"/>
                <w:sz w:val="20"/>
                <w:szCs w:val="20"/>
                <w:lang w:val="cs-CZ"/>
              </w:rPr>
              <w:t>Z</w:t>
            </w:r>
            <w:r>
              <w:rPr>
                <w:rFonts w:ascii="Arial Narrow" w:hAnsi="Arial Narrow"/>
                <w:sz w:val="20"/>
                <w:szCs w:val="20"/>
                <w:lang w:val="cs-CZ"/>
              </w:rPr>
              <w:t>godnie z RODO, przysługuje Pani</w:t>
            </w:r>
            <w:r w:rsidRPr="005E3B77">
              <w:rPr>
                <w:rFonts w:ascii="Arial Narrow" w:hAnsi="Arial Narrow"/>
                <w:sz w:val="20"/>
                <w:szCs w:val="20"/>
                <w:lang w:val="cs-CZ"/>
              </w:rPr>
              <w:t>/ Panu prawo do:</w:t>
            </w:r>
          </w:p>
          <w:p w14:paraId="110FB211" w14:textId="77777777" w:rsidR="000A3B46" w:rsidRPr="00806660" w:rsidRDefault="000A3B46">
            <w:pPr>
              <w:widowControl w:val="0"/>
              <w:numPr>
                <w:ilvl w:val="0"/>
                <w:numId w:val="11"/>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dostępu do swoich danych oraz otrzymania ich kopii</w:t>
            </w:r>
            <w:r>
              <w:rPr>
                <w:rFonts w:ascii="Arial Narrow" w:hAnsi="Arial Narrow"/>
                <w:sz w:val="20"/>
                <w:szCs w:val="20"/>
                <w:lang w:val="cs-CZ"/>
              </w:rPr>
              <w:t>;</w:t>
            </w:r>
          </w:p>
          <w:p w14:paraId="222EF92A" w14:textId="77777777" w:rsidR="000A3B46" w:rsidRPr="00806660" w:rsidRDefault="000A3B46">
            <w:pPr>
              <w:widowControl w:val="0"/>
              <w:numPr>
                <w:ilvl w:val="0"/>
                <w:numId w:val="11"/>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lastRenderedPageBreak/>
              <w:t>sprostowania (poprawiania) swoich danych</w:t>
            </w:r>
            <w:r>
              <w:rPr>
                <w:rFonts w:ascii="Arial Narrow" w:hAnsi="Arial Narrow"/>
                <w:sz w:val="20"/>
                <w:szCs w:val="20"/>
                <w:lang w:val="cs-CZ"/>
              </w:rPr>
              <w:t>;</w:t>
            </w:r>
          </w:p>
          <w:p w14:paraId="7F198291" w14:textId="77777777" w:rsidR="000A3B46" w:rsidRPr="00806660" w:rsidRDefault="000A3B46">
            <w:pPr>
              <w:widowControl w:val="0"/>
              <w:numPr>
                <w:ilvl w:val="0"/>
                <w:numId w:val="11"/>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usunięcia, ograniczenia lub wniesienia sprzeciwu wobec ich przetwarzania</w:t>
            </w:r>
            <w:r>
              <w:rPr>
                <w:rFonts w:ascii="Arial Narrow" w:hAnsi="Arial Narrow"/>
                <w:sz w:val="20"/>
                <w:szCs w:val="20"/>
                <w:lang w:val="cs-CZ"/>
              </w:rPr>
              <w:t>;</w:t>
            </w:r>
          </w:p>
          <w:p w14:paraId="10B2EB5E" w14:textId="77777777" w:rsidR="000A3B46" w:rsidRPr="00806660" w:rsidRDefault="000A3B46">
            <w:pPr>
              <w:widowControl w:val="0"/>
              <w:numPr>
                <w:ilvl w:val="0"/>
                <w:numId w:val="11"/>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przenoszenia danych</w:t>
            </w:r>
            <w:r>
              <w:rPr>
                <w:rFonts w:ascii="Arial Narrow" w:hAnsi="Arial Narrow"/>
                <w:sz w:val="20"/>
                <w:szCs w:val="20"/>
                <w:lang w:val="cs-CZ"/>
              </w:rPr>
              <w:t>;</w:t>
            </w:r>
          </w:p>
          <w:p w14:paraId="3AFC1DD6" w14:textId="77777777" w:rsidR="000A3B46" w:rsidRPr="000D7542" w:rsidRDefault="000A3B46">
            <w:pPr>
              <w:widowControl w:val="0"/>
              <w:numPr>
                <w:ilvl w:val="0"/>
                <w:numId w:val="11"/>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wniesienia skargi do organu nadzorczego</w:t>
            </w:r>
            <w:r w:rsidRPr="005E3B77">
              <w:rPr>
                <w:rFonts w:ascii="Arial Narrow" w:hAnsi="Arial Narrow"/>
                <w:sz w:val="20"/>
                <w:szCs w:val="20"/>
                <w:lang w:val="cs-CZ"/>
              </w:rPr>
              <w:t>.</w:t>
            </w:r>
            <w:r w:rsidRPr="00806660">
              <w:rPr>
                <w:rFonts w:ascii="Arial Narrow" w:hAnsi="Arial Narrow"/>
                <w:sz w:val="20"/>
                <w:szCs w:val="20"/>
                <w:lang w:val="cs-CZ"/>
              </w:rPr>
              <w:t xml:space="preserve"> </w:t>
            </w:r>
          </w:p>
        </w:tc>
      </w:tr>
      <w:tr w:rsidR="000A3B46" w:rsidRPr="005E3B77" w14:paraId="6613940E"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93023F" w14:textId="77777777" w:rsidR="000A3B46" w:rsidRPr="00806660" w:rsidRDefault="000A3B46" w:rsidP="00451479">
            <w:pPr>
              <w:pStyle w:val="Akapitzlist"/>
              <w:widowControl w:val="0"/>
              <w:numPr>
                <w:ilvl w:val="0"/>
                <w:numId w:val="3"/>
              </w:numPr>
              <w:suppressAutoHyphens/>
              <w:spacing w:after="0" w:line="240" w:lineRule="auto"/>
              <w:ind w:left="201" w:right="-158" w:hanging="284"/>
              <w:rPr>
                <w:rFonts w:ascii="Arial Narrow" w:hAnsi="Arial Narrow"/>
                <w:b/>
                <w:sz w:val="20"/>
                <w:szCs w:val="20"/>
                <w:lang w:val="cs-CZ"/>
              </w:rPr>
            </w:pPr>
            <w:r>
              <w:rPr>
                <w:rFonts w:ascii="Arial Narrow" w:hAnsi="Arial Narrow"/>
                <w:b/>
                <w:sz w:val="20"/>
                <w:szCs w:val="20"/>
                <w:lang w:val="cs-CZ"/>
              </w:rPr>
              <w:lastRenderedPageBreak/>
              <w:t xml:space="preserve">Zautomatyzowane podejmowanie </w:t>
            </w:r>
            <w:r w:rsidRPr="00806660">
              <w:rPr>
                <w:rFonts w:ascii="Arial Narrow" w:hAnsi="Arial Narrow"/>
                <w:b/>
                <w:sz w:val="20"/>
                <w:szCs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DC9E99B" w14:textId="77777777" w:rsidR="000A3B46" w:rsidRPr="00806660" w:rsidRDefault="000A3B46">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ADO nie podejmuje decyzji w sposób zautomatyzowany i Pani/</w:t>
            </w:r>
            <w:r>
              <w:rPr>
                <w:rFonts w:ascii="Arial Narrow" w:hAnsi="Arial Narrow"/>
                <w:sz w:val="20"/>
                <w:szCs w:val="20"/>
                <w:lang w:val="cs-CZ"/>
              </w:rPr>
              <w:t xml:space="preserve"> </w:t>
            </w:r>
            <w:r w:rsidRPr="005E3B77">
              <w:rPr>
                <w:rFonts w:ascii="Arial Narrow" w:hAnsi="Arial Narrow"/>
                <w:sz w:val="20"/>
                <w:szCs w:val="20"/>
                <w:lang w:val="cs-CZ"/>
              </w:rPr>
              <w:t>Pana dane nie są profilowane.</w:t>
            </w:r>
          </w:p>
        </w:tc>
      </w:tr>
    </w:tbl>
    <w:p w14:paraId="2E292DC2" w14:textId="77777777" w:rsidR="000A3B46" w:rsidRDefault="000A3B46" w:rsidP="0058298A">
      <w:pPr>
        <w:spacing w:after="0" w:line="288" w:lineRule="auto"/>
        <w:jc w:val="both"/>
        <w:rPr>
          <w:rFonts w:ascii="Arial" w:eastAsia="Times New Roman" w:hAnsi="Arial" w:cs="Arial"/>
          <w:b/>
          <w:sz w:val="24"/>
          <w:szCs w:val="20"/>
        </w:rPr>
      </w:pPr>
    </w:p>
    <w:p w14:paraId="5C385F65" w14:textId="77777777" w:rsidR="00222AC6" w:rsidRDefault="00222AC6">
      <w:pPr>
        <w:rPr>
          <w:rFonts w:ascii="Arial" w:eastAsia="Times New Roman" w:hAnsi="Arial" w:cs="Arial"/>
          <w:b/>
          <w:sz w:val="24"/>
          <w:szCs w:val="20"/>
        </w:rPr>
      </w:pPr>
      <w:r>
        <w:rPr>
          <w:rFonts w:ascii="Arial" w:eastAsia="Times New Roman" w:hAnsi="Arial" w:cs="Arial"/>
          <w:b/>
          <w:sz w:val="24"/>
          <w:szCs w:val="20"/>
        </w:rPr>
        <w:br w:type="page"/>
      </w:r>
    </w:p>
    <w:p w14:paraId="5866E6AF" w14:textId="78F78CF4" w:rsidR="00222AC6" w:rsidRDefault="00222AC6" w:rsidP="00222AC6">
      <w:pPr>
        <w:spacing w:after="0" w:line="288" w:lineRule="auto"/>
        <w:jc w:val="both"/>
        <w:rPr>
          <w:rFonts w:ascii="Arial" w:eastAsia="Times New Roman" w:hAnsi="Arial" w:cs="Arial"/>
          <w:b/>
          <w:sz w:val="24"/>
          <w:szCs w:val="20"/>
        </w:rPr>
      </w:pPr>
      <w:r w:rsidRPr="000A3B46">
        <w:rPr>
          <w:rFonts w:ascii="Arial" w:eastAsia="Times New Roman" w:hAnsi="Arial" w:cs="Arial"/>
          <w:b/>
          <w:sz w:val="24"/>
          <w:szCs w:val="20"/>
        </w:rPr>
        <w:lastRenderedPageBreak/>
        <w:t>Załącznik nr 3</w:t>
      </w:r>
      <w:r>
        <w:rPr>
          <w:rFonts w:ascii="Arial" w:eastAsia="Times New Roman" w:hAnsi="Arial" w:cs="Arial"/>
          <w:b/>
          <w:sz w:val="24"/>
          <w:szCs w:val="20"/>
        </w:rPr>
        <w:t>a</w:t>
      </w:r>
      <w:r w:rsidRPr="000A3B46">
        <w:rPr>
          <w:rFonts w:ascii="Arial" w:eastAsia="Times New Roman" w:hAnsi="Arial" w:cs="Arial"/>
          <w:b/>
          <w:sz w:val="24"/>
          <w:szCs w:val="20"/>
        </w:rPr>
        <w:t xml:space="preserve"> – [Wzór klauzuli informacyjnej RODO </w:t>
      </w:r>
      <w:r>
        <w:rPr>
          <w:rFonts w:ascii="Arial" w:eastAsia="Times New Roman" w:hAnsi="Arial" w:cs="Arial"/>
          <w:b/>
          <w:sz w:val="24"/>
          <w:szCs w:val="20"/>
        </w:rPr>
        <w:t>Wykonawcy</w:t>
      </w:r>
      <w:r w:rsidRPr="000A3B46">
        <w:rPr>
          <w:rFonts w:ascii="Arial" w:eastAsia="Times New Roman" w:hAnsi="Arial" w:cs="Arial"/>
          <w:b/>
          <w:sz w:val="24"/>
          <w:szCs w:val="20"/>
        </w:rPr>
        <w:t>]</w:t>
      </w:r>
    </w:p>
    <w:p w14:paraId="2079A3B6" w14:textId="77777777" w:rsidR="000A3B46" w:rsidRDefault="000A3B46">
      <w:pPr>
        <w:rPr>
          <w:rFonts w:ascii="Arial" w:eastAsia="Times New Roman" w:hAnsi="Arial" w:cs="Arial"/>
          <w:b/>
          <w:sz w:val="24"/>
          <w:szCs w:val="20"/>
        </w:rPr>
      </w:pPr>
      <w:r>
        <w:rPr>
          <w:rFonts w:ascii="Arial" w:eastAsia="Times New Roman" w:hAnsi="Arial" w:cs="Arial"/>
          <w:b/>
          <w:sz w:val="24"/>
          <w:szCs w:val="20"/>
        </w:rPr>
        <w:br w:type="page"/>
      </w:r>
    </w:p>
    <w:p w14:paraId="1D7E90E8" w14:textId="4BD8BCEC" w:rsidR="0058298A" w:rsidRDefault="00692528" w:rsidP="00692528">
      <w:pPr>
        <w:rPr>
          <w:rFonts w:ascii="Arial" w:hAnsi="Arial" w:cs="Arial"/>
          <w:b/>
          <w:sz w:val="24"/>
          <w:szCs w:val="24"/>
        </w:rPr>
      </w:pPr>
      <w:r w:rsidRPr="00692528">
        <w:rPr>
          <w:rFonts w:ascii="Arial" w:eastAsia="Times New Roman" w:hAnsi="Arial" w:cs="Arial"/>
          <w:b/>
          <w:sz w:val="24"/>
          <w:szCs w:val="20"/>
        </w:rPr>
        <w:lastRenderedPageBreak/>
        <w:t>Załącznik nr 4 – [Oświadczenie w przedmiocie braku objęcia sankcjami]</w:t>
      </w:r>
    </w:p>
    <w:p w14:paraId="1B89C92F" w14:textId="77777777" w:rsidR="0058298A" w:rsidRPr="000416A1" w:rsidRDefault="0058298A" w:rsidP="0058298A">
      <w:pPr>
        <w:jc w:val="center"/>
        <w:rPr>
          <w:rFonts w:ascii="Arial Narrow" w:hAnsi="Arial Narrow" w:cs="Arial"/>
          <w:b/>
          <w:sz w:val="24"/>
          <w:szCs w:val="24"/>
        </w:rPr>
      </w:pPr>
      <w:r w:rsidRPr="000416A1">
        <w:rPr>
          <w:rFonts w:ascii="Arial Narrow" w:hAnsi="Arial Narrow" w:cs="Arial"/>
          <w:b/>
          <w:sz w:val="24"/>
          <w:szCs w:val="24"/>
        </w:rPr>
        <w:t>Klauzula sankcyjna</w:t>
      </w:r>
    </w:p>
    <w:p w14:paraId="0FF7CCB2" w14:textId="77777777" w:rsidR="0058298A" w:rsidRPr="000416A1" w:rsidRDefault="0058298A" w:rsidP="0058298A">
      <w:pPr>
        <w:jc w:val="both"/>
        <w:rPr>
          <w:rFonts w:ascii="Arial Narrow" w:hAnsi="Arial Narrow" w:cs="Arial"/>
          <w:bCs/>
          <w:sz w:val="24"/>
          <w:szCs w:val="24"/>
        </w:rPr>
      </w:pPr>
      <w:r w:rsidRPr="000416A1">
        <w:rPr>
          <w:rFonts w:ascii="Arial Narrow" w:hAnsi="Arial Narrow" w:cs="Arial"/>
          <w:bCs/>
          <w:sz w:val="24"/>
          <w:szCs w:val="24"/>
        </w:rPr>
        <w:t>Ilekroć poniższe pojęcia pisane wielką literą zostaną użyte w treści niniejszego Załącznika, Strony nadają im znaczenie wskazane w poniższych definicjach:</w:t>
      </w:r>
    </w:p>
    <w:tbl>
      <w:tblPr>
        <w:tblW w:w="9072" w:type="dxa"/>
        <w:tblLayout w:type="fixed"/>
        <w:tblLook w:val="04A0" w:firstRow="1" w:lastRow="0" w:firstColumn="1" w:lastColumn="0" w:noHBand="0" w:noVBand="1"/>
      </w:tblPr>
      <w:tblGrid>
        <w:gridCol w:w="2490"/>
        <w:gridCol w:w="6582"/>
      </w:tblGrid>
      <w:tr w:rsidR="0058298A" w:rsidRPr="006C2947" w14:paraId="77D9E1B5" w14:textId="77777777" w:rsidTr="00583697">
        <w:trPr>
          <w:trHeight w:val="255"/>
        </w:trPr>
        <w:tc>
          <w:tcPr>
            <w:tcW w:w="2490" w:type="dxa"/>
            <w:shd w:val="clear" w:color="auto" w:fill="FFFFFF" w:themeFill="background1"/>
            <w:hideMark/>
          </w:tcPr>
          <w:p w14:paraId="30747A1E" w14:textId="77777777" w:rsidR="0058298A" w:rsidRPr="000416A1" w:rsidRDefault="0058298A" w:rsidP="00583697">
            <w:pPr>
              <w:rPr>
                <w:rFonts w:ascii="Arial Narrow" w:hAnsi="Arial Narrow" w:cs="Arial"/>
                <w:b/>
                <w:bCs/>
                <w:sz w:val="24"/>
                <w:szCs w:val="24"/>
              </w:rPr>
            </w:pPr>
            <w:r w:rsidRPr="000416A1">
              <w:rPr>
                <w:rFonts w:ascii="Arial Narrow" w:hAnsi="Arial Narrow" w:cs="Arial"/>
                <w:b/>
                <w:bCs/>
                <w:sz w:val="24"/>
                <w:szCs w:val="24"/>
              </w:rPr>
              <w:t>Podmiot Objęty Sankcjami</w:t>
            </w:r>
          </w:p>
        </w:tc>
        <w:tc>
          <w:tcPr>
            <w:tcW w:w="6582" w:type="dxa"/>
            <w:shd w:val="clear" w:color="auto" w:fill="FFFFFF" w:themeFill="background1"/>
            <w:hideMark/>
          </w:tcPr>
          <w:p w14:paraId="7F7DA63D" w14:textId="77777777" w:rsidR="0058298A" w:rsidRPr="000416A1" w:rsidRDefault="0058298A" w:rsidP="00583697">
            <w:pPr>
              <w:spacing w:after="120"/>
              <w:jc w:val="both"/>
              <w:rPr>
                <w:rFonts w:ascii="Arial Narrow" w:hAnsi="Arial Narrow" w:cs="Arial"/>
                <w:sz w:val="24"/>
                <w:szCs w:val="24"/>
              </w:rPr>
            </w:pPr>
            <w:r w:rsidRPr="000416A1">
              <w:rPr>
                <w:rFonts w:ascii="Arial Narrow" w:hAnsi="Arial Narrow" w:cs="Arial"/>
                <w:sz w:val="24"/>
                <w:szCs w:val="24"/>
              </w:rPr>
              <w:t>oznacza podmiot należący do którejkolwiek z poniższych kategorii:</w:t>
            </w:r>
          </w:p>
          <w:p w14:paraId="125F6E18"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podmiot, o którym mowa w art. 5k ust. 1 Rozporządzenia 833/2014, tj.:</w:t>
            </w:r>
          </w:p>
          <w:p w14:paraId="720F52FA" w14:textId="77777777" w:rsidR="0058298A" w:rsidRPr="000416A1" w:rsidRDefault="0058298A" w:rsidP="00451479">
            <w:pPr>
              <w:numPr>
                <w:ilvl w:val="3"/>
                <w:numId w:val="6"/>
              </w:numPr>
              <w:spacing w:after="120" w:line="240" w:lineRule="auto"/>
              <w:ind w:left="798" w:hanging="425"/>
              <w:jc w:val="both"/>
              <w:rPr>
                <w:rFonts w:ascii="Arial Narrow" w:hAnsi="Arial Narrow" w:cs="Arial"/>
                <w:sz w:val="24"/>
                <w:szCs w:val="24"/>
              </w:rPr>
            </w:pPr>
            <w:r w:rsidRPr="000416A1">
              <w:rPr>
                <w:rFonts w:ascii="Arial Narrow" w:hAnsi="Arial Narrow" w:cs="Arial"/>
                <w:sz w:val="24"/>
                <w:szCs w:val="24"/>
              </w:rPr>
              <w:t>obywatel rosyjski, osoba fizyczna, osoba prawna, podmiot lub organ z siedzibą w Rosji,</w:t>
            </w:r>
          </w:p>
          <w:p w14:paraId="50EF2CDE" w14:textId="77777777" w:rsidR="0058298A" w:rsidRPr="000416A1" w:rsidRDefault="0058298A" w:rsidP="00451479">
            <w:pPr>
              <w:numPr>
                <w:ilvl w:val="3"/>
                <w:numId w:val="6"/>
              </w:numPr>
              <w:spacing w:after="120" w:line="240" w:lineRule="auto"/>
              <w:ind w:left="798" w:hanging="425"/>
              <w:jc w:val="both"/>
              <w:rPr>
                <w:rFonts w:ascii="Arial Narrow" w:hAnsi="Arial Narrow" w:cs="Arial"/>
                <w:sz w:val="24"/>
                <w:szCs w:val="24"/>
              </w:rPr>
            </w:pPr>
            <w:r w:rsidRPr="000416A1">
              <w:rPr>
                <w:rFonts w:ascii="Arial Narrow" w:hAnsi="Arial Narrow" w:cs="Arial"/>
                <w:sz w:val="24"/>
                <w:szCs w:val="24"/>
              </w:rPr>
              <w:t>osoba prawna, podmiot lub organ, do której/którego prawa własności bezpośrednio lub pośrednio w ponad 50 % należą do podmiotu lub podmiotów, o którym/których mowa w ppkt (i) powyżej,</w:t>
            </w:r>
          </w:p>
          <w:p w14:paraId="029917CB" w14:textId="77777777" w:rsidR="0058298A" w:rsidRPr="000416A1" w:rsidRDefault="0058298A" w:rsidP="00451479">
            <w:pPr>
              <w:numPr>
                <w:ilvl w:val="3"/>
                <w:numId w:val="6"/>
              </w:numPr>
              <w:spacing w:after="120" w:line="240" w:lineRule="auto"/>
              <w:ind w:left="798" w:hanging="425"/>
              <w:jc w:val="both"/>
              <w:rPr>
                <w:rFonts w:ascii="Arial Narrow" w:hAnsi="Arial Narrow" w:cs="Arial"/>
                <w:sz w:val="24"/>
                <w:szCs w:val="24"/>
              </w:rPr>
            </w:pPr>
            <w:r w:rsidRPr="000416A1">
              <w:rPr>
                <w:rFonts w:ascii="Arial Narrow" w:hAnsi="Arial Narrow" w:cs="Arial"/>
                <w:sz w:val="24"/>
                <w:szCs w:val="24"/>
              </w:rPr>
              <w:t>osoba fizyczna lub prawna, podmiot lub organ działająca/y w imieniu lub pod kierunkiem podmiotu lub podmiotów, o którym/których mowa w ppkt (i) lub (ii) powyżej;</w:t>
            </w:r>
          </w:p>
          <w:p w14:paraId="463283BD"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podmiot wymieniony w którymkolwiek z wykazów określonych w Rozporządzeniu 765/2006;</w:t>
            </w:r>
          </w:p>
          <w:p w14:paraId="1AF4BDF6"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podmiot wymieniony w którymkolwiek z wykazów określonych w Rozporządzeniu 269/2014;</w:t>
            </w:r>
          </w:p>
          <w:p w14:paraId="3A2837BF"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33EF68C3"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0292DA88"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podmiot, którego jednostką dominującą w rozumieniu art. 3 ust. 1 pkt 37 ustawy z dnia 29 września 1994 r. o rachunkowości (t.j. Dz. U. z 2021 r. poz. 217 z późn. zm.), jest lub po 23 lutego 2022 r. był, podmiot, o którym mowa w lit. a, b, c lub d powyżej;</w:t>
            </w:r>
          </w:p>
          <w:p w14:paraId="56D65724" w14:textId="77777777" w:rsidR="0058298A" w:rsidRPr="000416A1" w:rsidRDefault="0058298A" w:rsidP="00451479">
            <w:pPr>
              <w:numPr>
                <w:ilvl w:val="2"/>
                <w:numId w:val="6"/>
              </w:numPr>
              <w:spacing w:after="120" w:line="240" w:lineRule="auto"/>
              <w:ind w:left="373" w:hanging="373"/>
              <w:jc w:val="both"/>
              <w:rPr>
                <w:rFonts w:ascii="Arial Narrow" w:hAnsi="Arial Narrow" w:cs="Arial"/>
                <w:sz w:val="24"/>
                <w:szCs w:val="24"/>
              </w:rPr>
            </w:pPr>
            <w:r w:rsidRPr="000416A1">
              <w:rPr>
                <w:rFonts w:ascii="Arial Narrow" w:hAnsi="Arial Narrow" w:cs="Arial"/>
                <w:sz w:val="24"/>
                <w:szCs w:val="24"/>
              </w:rPr>
              <w:t>inny podmiot objęty, na podstawie przepisów prawa obowiązującego w Rzeczypospolitej Polskiej, sankcjami wyłączającymi lub ograniczającymi możliwość zawarcia z nim lub realizacji z nim lub z jego udziałem Umowy;</w:t>
            </w:r>
          </w:p>
        </w:tc>
      </w:tr>
      <w:tr w:rsidR="0058298A" w:rsidRPr="006C2947" w14:paraId="15D386A9" w14:textId="77777777" w:rsidTr="00583697">
        <w:trPr>
          <w:trHeight w:val="300"/>
        </w:trPr>
        <w:tc>
          <w:tcPr>
            <w:tcW w:w="2490" w:type="dxa"/>
            <w:shd w:val="clear" w:color="auto" w:fill="FFFFFF" w:themeFill="background1"/>
            <w:hideMark/>
          </w:tcPr>
          <w:p w14:paraId="7CB4E798" w14:textId="77777777" w:rsidR="0058298A" w:rsidRPr="000416A1" w:rsidRDefault="0058298A" w:rsidP="00583697">
            <w:pPr>
              <w:spacing w:after="120"/>
              <w:jc w:val="both"/>
              <w:rPr>
                <w:rFonts w:ascii="Arial Narrow" w:hAnsi="Arial Narrow" w:cs="Arial"/>
                <w:b/>
                <w:bCs/>
                <w:sz w:val="24"/>
                <w:szCs w:val="24"/>
              </w:rPr>
            </w:pPr>
            <w:r w:rsidRPr="000416A1">
              <w:rPr>
                <w:rFonts w:ascii="Arial Narrow" w:hAnsi="Arial Narrow" w:cs="Arial"/>
                <w:b/>
                <w:bCs/>
                <w:sz w:val="24"/>
                <w:szCs w:val="24"/>
              </w:rPr>
              <w:t>Rozporządzenie 269/2014</w:t>
            </w:r>
          </w:p>
        </w:tc>
        <w:tc>
          <w:tcPr>
            <w:tcW w:w="6582" w:type="dxa"/>
            <w:shd w:val="clear" w:color="auto" w:fill="FFFFFF" w:themeFill="background1"/>
          </w:tcPr>
          <w:p w14:paraId="4325A263" w14:textId="77777777" w:rsidR="0058298A" w:rsidRPr="000416A1" w:rsidRDefault="0058298A" w:rsidP="00583697">
            <w:pPr>
              <w:spacing w:after="120"/>
              <w:jc w:val="both"/>
              <w:rPr>
                <w:rFonts w:ascii="Arial Narrow" w:hAnsi="Arial Narrow" w:cs="Arial"/>
                <w:sz w:val="24"/>
                <w:szCs w:val="24"/>
              </w:rPr>
            </w:pPr>
            <w:r w:rsidRPr="000416A1">
              <w:rPr>
                <w:rFonts w:ascii="Arial Narrow" w:hAnsi="Arial Narrow" w:cs="Arial"/>
                <w:sz w:val="24"/>
                <w:szCs w:val="24"/>
              </w:rPr>
              <w:t xml:space="preserve">Rozporządzenie Rady (UE) nr 269/2014 z dnia 17 marca 2014 r. w sprawie środków ograniczających w odniesieniu do działań podważających integralność terytorialną, suwerenność i niezależność </w:t>
            </w:r>
            <w:r w:rsidRPr="000416A1">
              <w:rPr>
                <w:rFonts w:ascii="Arial Narrow" w:hAnsi="Arial Narrow" w:cs="Arial"/>
                <w:sz w:val="24"/>
                <w:szCs w:val="24"/>
              </w:rPr>
              <w:lastRenderedPageBreak/>
              <w:t>Ukrainy lub im zagrażających (Dz. U. UE. L. z 2014 r. Nr 78, str. 6 z późn. zm.);</w:t>
            </w:r>
          </w:p>
        </w:tc>
      </w:tr>
      <w:tr w:rsidR="0058298A" w:rsidRPr="006C2947" w14:paraId="393CB42F" w14:textId="77777777" w:rsidTr="00583697">
        <w:trPr>
          <w:trHeight w:val="300"/>
        </w:trPr>
        <w:tc>
          <w:tcPr>
            <w:tcW w:w="2490" w:type="dxa"/>
            <w:shd w:val="clear" w:color="auto" w:fill="FFFFFF" w:themeFill="background1"/>
            <w:hideMark/>
          </w:tcPr>
          <w:p w14:paraId="6EE1BAF0" w14:textId="77777777" w:rsidR="0058298A" w:rsidRPr="000416A1" w:rsidRDefault="0058298A" w:rsidP="00583697">
            <w:pPr>
              <w:spacing w:after="120"/>
              <w:jc w:val="both"/>
              <w:rPr>
                <w:rFonts w:ascii="Arial Narrow" w:hAnsi="Arial Narrow" w:cs="Arial"/>
                <w:b/>
                <w:bCs/>
                <w:sz w:val="24"/>
                <w:szCs w:val="24"/>
              </w:rPr>
            </w:pPr>
            <w:r w:rsidRPr="000416A1">
              <w:rPr>
                <w:rFonts w:ascii="Arial Narrow" w:hAnsi="Arial Narrow" w:cs="Arial"/>
                <w:b/>
                <w:bCs/>
                <w:sz w:val="24"/>
                <w:szCs w:val="24"/>
              </w:rPr>
              <w:lastRenderedPageBreak/>
              <w:t>Rozporządzenie 765/2006</w:t>
            </w:r>
          </w:p>
        </w:tc>
        <w:tc>
          <w:tcPr>
            <w:tcW w:w="6582" w:type="dxa"/>
            <w:shd w:val="clear" w:color="auto" w:fill="FFFFFF" w:themeFill="background1"/>
            <w:hideMark/>
          </w:tcPr>
          <w:p w14:paraId="64CD7635" w14:textId="77777777" w:rsidR="0058298A" w:rsidRPr="000416A1" w:rsidRDefault="0058298A" w:rsidP="00583697">
            <w:pPr>
              <w:spacing w:after="120"/>
              <w:jc w:val="both"/>
              <w:rPr>
                <w:rFonts w:ascii="Arial Narrow" w:hAnsi="Arial Narrow" w:cs="Arial"/>
                <w:sz w:val="24"/>
                <w:szCs w:val="24"/>
              </w:rPr>
            </w:pPr>
            <w:r w:rsidRPr="000416A1">
              <w:rPr>
                <w:rFonts w:ascii="Arial Narrow" w:hAnsi="Arial Narrow" w:cs="Arial"/>
                <w:sz w:val="24"/>
                <w:szCs w:val="24"/>
              </w:rPr>
              <w:t>Rozporządzenie Rady (WE) nr 765/2006 z dnia 18 maja 2006 r. dotyczące środków ograniczających w związku z sytuacją na Białorusi i udziałem Białorusi w agresji Rosji wobec Ukrainy (Dz. U. UE. L. z 2006 r. Nr 134, str. 1 z późn. zm.);</w:t>
            </w:r>
          </w:p>
        </w:tc>
      </w:tr>
      <w:tr w:rsidR="0058298A" w:rsidRPr="006C2947" w14:paraId="3F5DA714" w14:textId="77777777" w:rsidTr="00583697">
        <w:trPr>
          <w:trHeight w:val="480"/>
        </w:trPr>
        <w:tc>
          <w:tcPr>
            <w:tcW w:w="2490" w:type="dxa"/>
            <w:shd w:val="clear" w:color="auto" w:fill="FFFFFF" w:themeFill="background1"/>
            <w:hideMark/>
          </w:tcPr>
          <w:p w14:paraId="68D93C40" w14:textId="77777777" w:rsidR="0058298A" w:rsidRPr="000416A1" w:rsidRDefault="0058298A" w:rsidP="00583697">
            <w:pPr>
              <w:spacing w:after="120"/>
              <w:jc w:val="both"/>
              <w:rPr>
                <w:rFonts w:ascii="Arial Narrow" w:hAnsi="Arial Narrow" w:cs="Arial"/>
                <w:b/>
                <w:bCs/>
                <w:sz w:val="24"/>
                <w:szCs w:val="24"/>
              </w:rPr>
            </w:pPr>
            <w:r w:rsidRPr="000416A1">
              <w:rPr>
                <w:rFonts w:ascii="Arial Narrow" w:hAnsi="Arial Narrow" w:cs="Arial"/>
                <w:b/>
                <w:bCs/>
                <w:sz w:val="24"/>
                <w:szCs w:val="24"/>
              </w:rPr>
              <w:t>Rozporządzenie 833/2014</w:t>
            </w:r>
          </w:p>
        </w:tc>
        <w:tc>
          <w:tcPr>
            <w:tcW w:w="6582" w:type="dxa"/>
            <w:shd w:val="clear" w:color="auto" w:fill="FFFFFF" w:themeFill="background1"/>
            <w:hideMark/>
          </w:tcPr>
          <w:p w14:paraId="70E94088" w14:textId="77777777" w:rsidR="0058298A" w:rsidRPr="000416A1" w:rsidRDefault="0058298A" w:rsidP="00583697">
            <w:pPr>
              <w:spacing w:after="120"/>
              <w:jc w:val="both"/>
              <w:rPr>
                <w:rFonts w:ascii="Arial Narrow" w:hAnsi="Arial Narrow" w:cs="Arial"/>
                <w:sz w:val="24"/>
                <w:szCs w:val="24"/>
              </w:rPr>
            </w:pPr>
            <w:r w:rsidRPr="000416A1">
              <w:rPr>
                <w:rFonts w:ascii="Arial Narrow" w:hAnsi="Arial Narrow" w:cs="Arial"/>
                <w:sz w:val="24"/>
                <w:szCs w:val="24"/>
              </w:rPr>
              <w:t xml:space="preserve">Rozporządzenie Rady (UE) nr 833/2014 z dnia 31 lipca 2014 r. dotyczące środków ograniczających w związku z działaniami Rosji destabilizującymi sytuację na Ukrainie (Dz. U. UE. L. z 2014 r. Nr 229, str. 1 z późn. zm.); </w:t>
            </w:r>
          </w:p>
        </w:tc>
      </w:tr>
      <w:tr w:rsidR="0058298A" w:rsidRPr="006C2947" w14:paraId="2D9A2273" w14:textId="77777777" w:rsidTr="00583697">
        <w:trPr>
          <w:trHeight w:val="255"/>
        </w:trPr>
        <w:tc>
          <w:tcPr>
            <w:tcW w:w="2490" w:type="dxa"/>
            <w:shd w:val="clear" w:color="auto" w:fill="FFFFFF" w:themeFill="background1"/>
            <w:hideMark/>
          </w:tcPr>
          <w:p w14:paraId="06DF85E8" w14:textId="77777777" w:rsidR="0058298A" w:rsidRPr="000416A1" w:rsidRDefault="0058298A" w:rsidP="00583697">
            <w:pPr>
              <w:spacing w:after="120"/>
              <w:jc w:val="both"/>
              <w:rPr>
                <w:rFonts w:ascii="Arial Narrow" w:hAnsi="Arial Narrow" w:cs="Arial"/>
                <w:b/>
                <w:bCs/>
                <w:sz w:val="24"/>
                <w:szCs w:val="24"/>
              </w:rPr>
            </w:pPr>
            <w:r w:rsidRPr="000416A1">
              <w:rPr>
                <w:rFonts w:ascii="Arial Narrow" w:hAnsi="Arial Narrow" w:cs="Arial"/>
                <w:b/>
                <w:bCs/>
                <w:sz w:val="24"/>
                <w:szCs w:val="24"/>
              </w:rPr>
              <w:t xml:space="preserve">Ustawa </w:t>
            </w:r>
            <w:r w:rsidRPr="000416A1">
              <w:rPr>
                <w:rFonts w:ascii="Arial Narrow" w:hAnsi="Arial Narrow" w:cs="Arial"/>
                <w:b/>
                <w:bCs/>
                <w:sz w:val="24"/>
                <w:szCs w:val="24"/>
              </w:rPr>
              <w:br/>
              <w:t>o przeciwdziałaniu</w:t>
            </w:r>
          </w:p>
        </w:tc>
        <w:tc>
          <w:tcPr>
            <w:tcW w:w="6582" w:type="dxa"/>
            <w:shd w:val="clear" w:color="auto" w:fill="FFFFFF" w:themeFill="background1"/>
            <w:hideMark/>
          </w:tcPr>
          <w:p w14:paraId="4820CE60" w14:textId="77777777" w:rsidR="0058298A" w:rsidRPr="000416A1" w:rsidRDefault="0058298A" w:rsidP="00583697">
            <w:pPr>
              <w:spacing w:after="120"/>
              <w:jc w:val="both"/>
              <w:rPr>
                <w:rFonts w:ascii="Arial Narrow" w:hAnsi="Arial Narrow" w:cs="Arial"/>
                <w:sz w:val="24"/>
                <w:szCs w:val="24"/>
              </w:rPr>
            </w:pPr>
            <w:r w:rsidRPr="000416A1">
              <w:rPr>
                <w:rFonts w:ascii="Arial Narrow" w:hAnsi="Arial Narrow" w:cs="Arial"/>
                <w:sz w:val="24"/>
                <w:szCs w:val="24"/>
              </w:rPr>
              <w:t>ustawa z dnia z dnia 13 kwietnia 2022 r. o szczególnych rozwiązaniach w zakresie przeciwdziałania wspieraniu agresji na Ukrainę oraz służących ochronie bezpieczeństwa narodowego (Dz. U. poz. 835 z późn. zm.);</w:t>
            </w:r>
          </w:p>
        </w:tc>
      </w:tr>
    </w:tbl>
    <w:p w14:paraId="0D286CFF" w14:textId="77777777" w:rsidR="0058298A" w:rsidRPr="000416A1" w:rsidRDefault="0058298A" w:rsidP="0058298A">
      <w:pPr>
        <w:spacing w:after="120"/>
        <w:jc w:val="both"/>
        <w:rPr>
          <w:rFonts w:ascii="Arial Narrow" w:hAnsi="Arial Narrow" w:cs="Arial"/>
          <w:sz w:val="24"/>
          <w:szCs w:val="24"/>
        </w:rPr>
      </w:pPr>
    </w:p>
    <w:p w14:paraId="62EA3698" w14:textId="77777777" w:rsidR="0058298A" w:rsidRPr="000416A1" w:rsidRDefault="0058298A" w:rsidP="0058298A">
      <w:pPr>
        <w:spacing w:after="120"/>
        <w:jc w:val="center"/>
        <w:rPr>
          <w:rFonts w:ascii="Arial Narrow" w:hAnsi="Arial Narrow" w:cs="Arial"/>
          <w:b/>
          <w:sz w:val="24"/>
          <w:szCs w:val="24"/>
        </w:rPr>
      </w:pPr>
      <w:r w:rsidRPr="000416A1">
        <w:rPr>
          <w:rFonts w:ascii="Arial Narrow" w:hAnsi="Arial Narrow" w:cs="Arial"/>
          <w:b/>
          <w:sz w:val="24"/>
          <w:szCs w:val="24"/>
        </w:rPr>
        <w:t>§ 1</w:t>
      </w:r>
    </w:p>
    <w:p w14:paraId="4E3D5BC1" w14:textId="77777777" w:rsidR="0058298A" w:rsidRPr="000416A1" w:rsidRDefault="0058298A" w:rsidP="0058298A">
      <w:pPr>
        <w:spacing w:after="120"/>
        <w:jc w:val="center"/>
        <w:rPr>
          <w:rFonts w:ascii="Arial Narrow" w:hAnsi="Arial Narrow" w:cs="Arial"/>
          <w:b/>
          <w:sz w:val="24"/>
          <w:szCs w:val="24"/>
        </w:rPr>
      </w:pPr>
      <w:r w:rsidRPr="000416A1">
        <w:rPr>
          <w:rFonts w:ascii="Arial Narrow" w:hAnsi="Arial Narrow" w:cs="Arial"/>
          <w:b/>
          <w:sz w:val="24"/>
          <w:szCs w:val="24"/>
        </w:rPr>
        <w:t>KLAUZULA SANKCYJNA</w:t>
      </w:r>
    </w:p>
    <w:p w14:paraId="22F5E297"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t xml:space="preserve">Celem postanowień niniejszego Załącznika jest niedopuszczenie, aby w realizacji Umowy brały udział Podmioty Objęte Sankcjami.   </w:t>
      </w:r>
    </w:p>
    <w:p w14:paraId="4E028EC6"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t>Wykonawca niniejszym oświadcza, że na dzień zawarcia Umowy nie jest Podmiotem Objętym Sankcjami.</w:t>
      </w:r>
    </w:p>
    <w:p w14:paraId="532C2C8D"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t>Wykonawca zapewnia i gwarantuje, że w całym okresie realizacji Umowy nie będzie Podmiotem Objętym Sankcjami.</w:t>
      </w:r>
    </w:p>
    <w:p w14:paraId="60B60945"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428E730F"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t>Wykonawca zapewnia i gwarantuje, że zawiadomi Zamawiającego w sposób określony w pkt 6 niniejszego Załącznika, o każdej zmianie stanu rzeczy co do 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6DE0DBDD"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665FB02F" w14:textId="77777777" w:rsidR="0058298A" w:rsidRPr="000416A1" w:rsidRDefault="0058298A" w:rsidP="00451479">
      <w:pPr>
        <w:numPr>
          <w:ilvl w:val="0"/>
          <w:numId w:val="5"/>
        </w:numPr>
        <w:spacing w:after="120" w:line="240" w:lineRule="auto"/>
        <w:ind w:left="426" w:hanging="426"/>
        <w:jc w:val="both"/>
        <w:rPr>
          <w:rFonts w:ascii="Arial Narrow" w:hAnsi="Arial Narrow" w:cs="Arial"/>
          <w:sz w:val="24"/>
          <w:szCs w:val="24"/>
        </w:rPr>
      </w:pPr>
      <w:r w:rsidRPr="000416A1">
        <w:rPr>
          <w:rFonts w:ascii="Arial Narrow" w:hAnsi="Arial Narrow" w:cs="Arial"/>
          <w:sz w:val="24"/>
          <w:szCs w:val="24"/>
        </w:rPr>
        <w:lastRenderedPageBreak/>
        <w:t>Zamawiający może odstąpić od Umowy w każdym z następujących przypadków, tj. gdy:</w:t>
      </w:r>
    </w:p>
    <w:p w14:paraId="7FF6E17F" w14:textId="77777777" w:rsidR="0058298A" w:rsidRPr="000416A1" w:rsidRDefault="0058298A" w:rsidP="00451479">
      <w:pPr>
        <w:numPr>
          <w:ilvl w:val="0"/>
          <w:numId w:val="7"/>
        </w:numPr>
        <w:spacing w:after="120" w:line="240" w:lineRule="auto"/>
        <w:ind w:left="851" w:hanging="425"/>
        <w:jc w:val="both"/>
        <w:rPr>
          <w:rFonts w:ascii="Arial Narrow" w:hAnsi="Arial Narrow" w:cs="Arial"/>
          <w:sz w:val="24"/>
          <w:szCs w:val="24"/>
        </w:rPr>
      </w:pPr>
      <w:r w:rsidRPr="000416A1">
        <w:rPr>
          <w:rFonts w:ascii="Arial Narrow" w:hAnsi="Arial Narrow" w:cs="Arial"/>
          <w:sz w:val="24"/>
          <w:szCs w:val="24"/>
        </w:rPr>
        <w:t>oświadczenia Wykonawcy zawarte w ust. 2, 3 lub 4 niniejszego paragrafu lub oświadczenia jego podwykonawcy, okażą się nieprawdziwe,</w:t>
      </w:r>
    </w:p>
    <w:p w14:paraId="3D35D0F4" w14:textId="77777777" w:rsidR="0058298A" w:rsidRPr="000416A1" w:rsidRDefault="0058298A" w:rsidP="00451479">
      <w:pPr>
        <w:numPr>
          <w:ilvl w:val="0"/>
          <w:numId w:val="7"/>
        </w:numPr>
        <w:spacing w:after="120" w:line="240" w:lineRule="auto"/>
        <w:ind w:left="851" w:hanging="425"/>
        <w:jc w:val="both"/>
        <w:rPr>
          <w:rFonts w:ascii="Arial Narrow" w:hAnsi="Arial Narrow" w:cs="Arial"/>
          <w:sz w:val="24"/>
          <w:szCs w:val="24"/>
        </w:rPr>
      </w:pPr>
      <w:r w:rsidRPr="000416A1">
        <w:rPr>
          <w:rFonts w:ascii="Arial Narrow" w:hAnsi="Arial Narrow" w:cs="Arial"/>
          <w:sz w:val="24"/>
          <w:szCs w:val="24"/>
        </w:rPr>
        <w:t>Wykonawca naruszy zobowiązanie wynikające z ust. 4 niniejszego paragrafu, lub</w:t>
      </w:r>
    </w:p>
    <w:p w14:paraId="549DF861" w14:textId="7AC60C35" w:rsidR="0058298A" w:rsidRPr="000416A1" w:rsidRDefault="0058298A" w:rsidP="00451479">
      <w:pPr>
        <w:numPr>
          <w:ilvl w:val="0"/>
          <w:numId w:val="7"/>
        </w:numPr>
        <w:spacing w:after="120" w:line="240" w:lineRule="auto"/>
        <w:ind w:left="851" w:hanging="425"/>
        <w:jc w:val="both"/>
        <w:rPr>
          <w:rFonts w:ascii="Arial Narrow" w:hAnsi="Arial Narrow" w:cs="Arial"/>
          <w:sz w:val="24"/>
          <w:szCs w:val="24"/>
        </w:rPr>
      </w:pPr>
      <w:r w:rsidRPr="000416A1">
        <w:rPr>
          <w:rFonts w:ascii="Arial Narrow" w:hAnsi="Arial Narrow" w:cs="Arial"/>
          <w:sz w:val="24"/>
          <w:szCs w:val="24"/>
        </w:rPr>
        <w:t>Wykonawca nie złoży Zamawiającemu oświadczenia, o którym mowa w ust. 5 niniejszego paragrafu i to pomimo ponownego wezwania Wykonawcy do złożenia takiego oświadczenia i wyznaczenia na to dodatkowego terminu nie krótszego niż 3 (trzy) dni robocze.</w:t>
      </w:r>
    </w:p>
    <w:p w14:paraId="1ACF4AC3" w14:textId="642B6150" w:rsidR="00473C1A" w:rsidRPr="000416A1" w:rsidRDefault="00473C1A" w:rsidP="00A35153">
      <w:pPr>
        <w:spacing w:after="120" w:line="240" w:lineRule="auto"/>
        <w:ind w:left="426"/>
        <w:jc w:val="both"/>
        <w:rPr>
          <w:rFonts w:ascii="Arial Narrow" w:hAnsi="Arial Narrow" w:cs="Arial"/>
          <w:sz w:val="24"/>
          <w:szCs w:val="24"/>
        </w:rPr>
      </w:pPr>
      <w:r w:rsidRPr="000416A1">
        <w:rPr>
          <w:rFonts w:ascii="Arial Narrow" w:hAnsi="Arial Narrow" w:cs="Arial"/>
          <w:sz w:val="24"/>
          <w:szCs w:val="24"/>
        </w:rPr>
        <w:t>Zamawiający może złożyć oświadczenie o odstąpieniu od Umowy na tej podstawie w terminie ________ miesięcy od powzięcia wiadomości o okoliczności stanowiącej podstawę odstąpienia, nie później jednak niż do dnia zakończenia obowiązywania Umowy / nie później niż w terminie ________ miesięcy od dnia zawarcia Umowy / nie później niż do dnia _________________*_________________/ nie później niż w terminie ________ miesięcy od dnia wskazanego w Umowie na wykonanie przedmiotu Umowy*.</w:t>
      </w:r>
    </w:p>
    <w:p w14:paraId="4B4E95FA" w14:textId="77777777" w:rsidR="0058298A" w:rsidRPr="000416A1" w:rsidRDefault="0058298A" w:rsidP="00451479">
      <w:pPr>
        <w:numPr>
          <w:ilvl w:val="0"/>
          <w:numId w:val="5"/>
        </w:numPr>
        <w:spacing w:after="120" w:line="240" w:lineRule="auto"/>
        <w:ind w:left="426" w:hanging="437"/>
        <w:jc w:val="both"/>
        <w:rPr>
          <w:rFonts w:ascii="Arial Narrow" w:hAnsi="Arial Narrow" w:cs="Arial"/>
          <w:sz w:val="24"/>
          <w:szCs w:val="24"/>
        </w:rPr>
      </w:pPr>
      <w:r w:rsidRPr="000416A1">
        <w:rPr>
          <w:rFonts w:ascii="Arial Narrow" w:hAnsi="Arial Narrow" w:cs="Arial"/>
          <w:sz w:val="24"/>
          <w:szCs w:val="24"/>
        </w:rPr>
        <w:t>Odstępując od Umowy na podstawie ust. 7 niniejszego paragrafu Zamawiający może wybrać, czy odstępuje od Umowy ze skutkiem ex tunc czy ex nunc oraz czy w przypadku odstąpienia ze skutkiem ex nunc, czy odstępuje w zakresie całej części niewykonanej Umowy, czy tylko w określonym zakresie części niewykonanej Umowy. PGE oznaczy swój wybór w tym zakresie w treści oświadczenia, o którym mowa w ust. 7 powyżej.</w:t>
      </w:r>
    </w:p>
    <w:p w14:paraId="20DC7183" w14:textId="77777777" w:rsidR="0058298A" w:rsidRPr="000416A1" w:rsidRDefault="0058298A" w:rsidP="00451479">
      <w:pPr>
        <w:numPr>
          <w:ilvl w:val="0"/>
          <w:numId w:val="5"/>
        </w:numPr>
        <w:spacing w:after="120" w:line="240" w:lineRule="auto"/>
        <w:ind w:left="426" w:hanging="437"/>
        <w:jc w:val="both"/>
        <w:rPr>
          <w:rFonts w:ascii="Arial Narrow" w:hAnsi="Arial Narrow" w:cs="Arial"/>
          <w:sz w:val="24"/>
          <w:szCs w:val="24"/>
        </w:rPr>
      </w:pPr>
      <w:r w:rsidRPr="000416A1">
        <w:rPr>
          <w:rFonts w:ascii="Arial Narrow" w:hAnsi="Arial Narrow" w:cs="Arial"/>
          <w:sz w:val="24"/>
          <w:szCs w:val="24"/>
        </w:rPr>
        <w:t>Złożenie przez PGE oświadczenia o odstąpieniu od Umowy, na podstawie postanowień niniejszego paragrafu, stanowi odstąpienie z przyczyn leżących po stronie Wykonawcy.</w:t>
      </w:r>
    </w:p>
    <w:p w14:paraId="43FB7253" w14:textId="77777777" w:rsidR="0058298A" w:rsidRPr="000416A1" w:rsidRDefault="0058298A" w:rsidP="00451479">
      <w:pPr>
        <w:numPr>
          <w:ilvl w:val="0"/>
          <w:numId w:val="5"/>
        </w:numPr>
        <w:spacing w:after="120" w:line="240" w:lineRule="auto"/>
        <w:ind w:left="426" w:hanging="437"/>
        <w:jc w:val="both"/>
        <w:rPr>
          <w:rFonts w:ascii="Arial Narrow" w:hAnsi="Arial Narrow" w:cs="Arial"/>
          <w:sz w:val="24"/>
          <w:szCs w:val="24"/>
        </w:rPr>
      </w:pPr>
      <w:r w:rsidRPr="000416A1">
        <w:rPr>
          <w:rFonts w:ascii="Arial Narrow" w:hAnsi="Arial Narrow" w:cs="Arial"/>
          <w:sz w:val="24"/>
          <w:szCs w:val="24"/>
        </w:rPr>
        <w:t>W przypadku odstąpienia od Umowy na podstawie postanowień niniejszego paragrafu zastosowanie znajdują postanowienia umowy dotyczące skutków odstąpienia od Umowy i postępowania po odstąpieniu od Umowy.</w:t>
      </w:r>
    </w:p>
    <w:p w14:paraId="205DBBC9" w14:textId="28B9B572" w:rsidR="0058298A" w:rsidRPr="000416A1" w:rsidRDefault="0058298A" w:rsidP="00451479">
      <w:pPr>
        <w:numPr>
          <w:ilvl w:val="0"/>
          <w:numId w:val="5"/>
        </w:numPr>
        <w:spacing w:after="120" w:line="240" w:lineRule="auto"/>
        <w:ind w:left="426" w:hanging="437"/>
        <w:jc w:val="both"/>
        <w:rPr>
          <w:rFonts w:ascii="Arial Narrow" w:hAnsi="Arial Narrow" w:cs="Arial"/>
          <w:sz w:val="24"/>
          <w:szCs w:val="24"/>
        </w:rPr>
      </w:pPr>
      <w:r w:rsidRPr="000416A1">
        <w:rPr>
          <w:rFonts w:ascii="Arial Narrow" w:hAnsi="Arial Narrow" w:cs="Arial"/>
          <w:sz w:val="24"/>
          <w:szCs w:val="24"/>
        </w:rPr>
        <w:t>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w:t>
      </w:r>
      <w:r w:rsidR="00B529BD" w:rsidRPr="000416A1">
        <w:rPr>
          <w:rFonts w:ascii="Arial Narrow" w:hAnsi="Arial Narrow" w:cs="Arial"/>
          <w:sz w:val="24"/>
          <w:szCs w:val="24"/>
        </w:rPr>
        <w:t>y</w:t>
      </w:r>
      <w:r w:rsidRPr="000416A1">
        <w:rPr>
          <w:rFonts w:ascii="Arial Narrow" w:hAnsi="Arial Narrow" w:cs="Arial"/>
          <w:sz w:val="24"/>
          <w:szCs w:val="24"/>
        </w:rPr>
        <w:t xml:space="preserve">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46F9DB7F" w14:textId="77777777" w:rsidR="0058298A" w:rsidRPr="000416A1" w:rsidRDefault="0058298A" w:rsidP="0058298A">
      <w:pPr>
        <w:spacing w:after="120" w:line="240" w:lineRule="auto"/>
        <w:ind w:left="426"/>
        <w:jc w:val="both"/>
        <w:rPr>
          <w:rFonts w:ascii="Arial Narrow" w:hAnsi="Arial Narrow" w:cs="Arial"/>
          <w:sz w:val="24"/>
          <w:szCs w:val="24"/>
        </w:rPr>
      </w:pPr>
    </w:p>
    <w:p w14:paraId="7A6669EE" w14:textId="77777777" w:rsidR="0058298A" w:rsidRPr="000416A1" w:rsidRDefault="0058298A" w:rsidP="0058298A">
      <w:pPr>
        <w:spacing w:after="120" w:line="240" w:lineRule="auto"/>
        <w:ind w:left="426"/>
        <w:jc w:val="both"/>
        <w:rPr>
          <w:rFonts w:ascii="Arial Narrow" w:hAnsi="Arial Narrow" w:cs="Arial"/>
          <w:sz w:val="24"/>
          <w:szCs w:val="24"/>
        </w:rPr>
      </w:pPr>
    </w:p>
    <w:p w14:paraId="45FAC4A6" w14:textId="77777777" w:rsidR="0058298A" w:rsidRPr="000416A1" w:rsidRDefault="0058298A" w:rsidP="0058298A">
      <w:pPr>
        <w:spacing w:after="120" w:line="240" w:lineRule="auto"/>
        <w:ind w:left="426"/>
        <w:jc w:val="both"/>
        <w:rPr>
          <w:rFonts w:ascii="Arial Narrow" w:hAnsi="Arial Narrow" w:cs="Arial"/>
          <w:sz w:val="24"/>
          <w:szCs w:val="24"/>
        </w:rPr>
      </w:pPr>
    </w:p>
    <w:p w14:paraId="4056F171" w14:textId="77777777" w:rsidR="0058298A" w:rsidRPr="006C2947" w:rsidRDefault="0058298A" w:rsidP="0058298A">
      <w:pPr>
        <w:jc w:val="center"/>
        <w:rPr>
          <w:rFonts w:ascii="Arial Narrow" w:hAnsi="Arial Narrow"/>
          <w:b/>
          <w:bCs/>
          <w:sz w:val="24"/>
          <w:szCs w:val="24"/>
        </w:rPr>
      </w:pPr>
    </w:p>
    <w:p w14:paraId="62794D6C" w14:textId="77777777" w:rsidR="0058298A" w:rsidRPr="006C2947" w:rsidRDefault="0058298A" w:rsidP="0058298A">
      <w:pPr>
        <w:spacing w:after="0"/>
        <w:jc w:val="center"/>
        <w:rPr>
          <w:rFonts w:ascii="Arial Narrow" w:hAnsi="Arial Narrow"/>
          <w:b/>
          <w:bCs/>
          <w:sz w:val="24"/>
          <w:szCs w:val="24"/>
        </w:rPr>
      </w:pPr>
      <w:r w:rsidRPr="006C2947">
        <w:rPr>
          <w:rFonts w:ascii="Arial Narrow" w:hAnsi="Arial Narrow"/>
          <w:b/>
          <w:bCs/>
          <w:sz w:val="24"/>
          <w:szCs w:val="24"/>
        </w:rPr>
        <w:t>______________________________</w:t>
      </w:r>
    </w:p>
    <w:p w14:paraId="629C0C1D" w14:textId="77777777" w:rsidR="0058298A" w:rsidRPr="006C2947" w:rsidRDefault="0058298A" w:rsidP="0058298A">
      <w:pPr>
        <w:spacing w:after="0"/>
        <w:jc w:val="center"/>
        <w:rPr>
          <w:rFonts w:ascii="Arial Narrow" w:hAnsi="Arial Narrow"/>
          <w:b/>
          <w:bCs/>
          <w:sz w:val="24"/>
          <w:szCs w:val="24"/>
        </w:rPr>
      </w:pPr>
      <w:r w:rsidRPr="006C2947">
        <w:rPr>
          <w:rFonts w:ascii="Arial Narrow" w:hAnsi="Arial Narrow"/>
          <w:b/>
          <w:bCs/>
          <w:sz w:val="24"/>
          <w:szCs w:val="24"/>
        </w:rPr>
        <w:t>Wykonawca</w:t>
      </w:r>
    </w:p>
    <w:p w14:paraId="1789933F" w14:textId="77777777" w:rsidR="0058298A" w:rsidRPr="000416A1" w:rsidRDefault="0058298A" w:rsidP="0058298A">
      <w:pPr>
        <w:spacing w:after="120" w:line="240" w:lineRule="auto"/>
        <w:ind w:left="426"/>
        <w:jc w:val="center"/>
        <w:rPr>
          <w:rFonts w:ascii="Arial Narrow" w:hAnsi="Arial Narrow" w:cs="Arial"/>
          <w:b/>
          <w:sz w:val="24"/>
          <w:szCs w:val="24"/>
        </w:rPr>
      </w:pPr>
    </w:p>
    <w:p w14:paraId="2162B67C" w14:textId="619B4B36" w:rsidR="003A72C9" w:rsidRDefault="003A72C9" w:rsidP="00A74980">
      <w:pPr>
        <w:widowControl w:val="0"/>
        <w:suppressAutoHyphens/>
        <w:rPr>
          <w:rFonts w:ascii="Arial" w:hAnsi="Arial" w:cs="Arial"/>
          <w:sz w:val="20"/>
          <w:szCs w:val="20"/>
        </w:rPr>
      </w:pPr>
    </w:p>
    <w:p w14:paraId="33CFAA19" w14:textId="4AF474DC" w:rsidR="008074ED" w:rsidRDefault="00861765" w:rsidP="00D4283D">
      <w:pPr>
        <w:rPr>
          <w:rFonts w:ascii="Arial Narrow" w:eastAsiaTheme="majorEastAsia" w:hAnsi="Arial Narrow" w:cstheme="majorBidi"/>
          <w:bCs/>
          <w:sz w:val="24"/>
        </w:rPr>
      </w:pPr>
      <w:r>
        <w:rPr>
          <w:rFonts w:ascii="Arial Narrow" w:eastAsiaTheme="majorEastAsia" w:hAnsi="Arial Narrow" w:cstheme="majorBidi"/>
          <w:bCs/>
          <w:sz w:val="24"/>
        </w:rPr>
        <w:br w:type="page"/>
      </w:r>
      <w:r w:rsidR="000A3B46" w:rsidRPr="00692528">
        <w:rPr>
          <w:rFonts w:ascii="Arial" w:eastAsia="Times New Roman" w:hAnsi="Arial" w:cs="Arial"/>
          <w:b/>
          <w:sz w:val="24"/>
          <w:szCs w:val="20"/>
        </w:rPr>
        <w:lastRenderedPageBreak/>
        <w:t>Załącznik nr 5 - [Certyfikat partnera handlowego]</w:t>
      </w:r>
    </w:p>
    <w:p w14:paraId="6B0F9BB6" w14:textId="38957573" w:rsidR="000A3B46" w:rsidRDefault="000A3B46" w:rsidP="00A74980">
      <w:pPr>
        <w:widowControl w:val="0"/>
        <w:suppressAutoHyphens/>
        <w:rPr>
          <w:rFonts w:ascii="Arial Narrow" w:eastAsiaTheme="majorEastAsia" w:hAnsi="Arial Narrow" w:cstheme="majorBidi"/>
          <w:bCs/>
          <w:sz w:val="24"/>
        </w:rPr>
      </w:pPr>
    </w:p>
    <w:p w14:paraId="58C79D5C" w14:textId="77777777" w:rsidR="000A3B46" w:rsidRDefault="000A3B46">
      <w:pPr>
        <w:rPr>
          <w:rFonts w:ascii="Arial Narrow" w:eastAsiaTheme="majorEastAsia" w:hAnsi="Arial Narrow" w:cstheme="majorBidi"/>
          <w:bCs/>
          <w:sz w:val="24"/>
        </w:rPr>
      </w:pPr>
      <w:r>
        <w:rPr>
          <w:rFonts w:ascii="Arial Narrow" w:eastAsiaTheme="majorEastAsia" w:hAnsi="Arial Narrow" w:cstheme="majorBidi"/>
          <w:bCs/>
          <w:sz w:val="24"/>
        </w:rPr>
        <w:br w:type="page"/>
      </w:r>
    </w:p>
    <w:p w14:paraId="6E89ABD4" w14:textId="52E55042" w:rsidR="000A3B46" w:rsidRDefault="000A3B46" w:rsidP="00B40688">
      <w:pPr>
        <w:widowControl w:val="0"/>
        <w:suppressAutoHyphens/>
      </w:pPr>
      <w:r w:rsidRPr="000A3B46">
        <w:rPr>
          <w:rFonts w:ascii="Arial" w:eastAsia="Times New Roman" w:hAnsi="Arial" w:cs="Arial"/>
          <w:b/>
          <w:sz w:val="24"/>
          <w:szCs w:val="20"/>
        </w:rPr>
        <w:lastRenderedPageBreak/>
        <w:t>Załącznik nr 6 – [Wzór umowy powierzenia przetwarzania danych osobowych]</w:t>
      </w:r>
    </w:p>
    <w:p w14:paraId="75FF859C" w14:textId="2505EC42" w:rsidR="004972B1" w:rsidRPr="00194AF5" w:rsidRDefault="004972B1" w:rsidP="004972B1">
      <w:pPr>
        <w:pStyle w:val="Nagwek1"/>
        <w:keepNext w:val="0"/>
        <w:keepLines w:val="0"/>
        <w:widowControl w:val="0"/>
        <w:numPr>
          <w:ilvl w:val="0"/>
          <w:numId w:val="0"/>
        </w:numPr>
        <w:spacing w:line="480" w:lineRule="auto"/>
        <w:ind w:left="432"/>
        <w:jc w:val="center"/>
        <w:rPr>
          <w:b w:val="0"/>
          <w:caps w:val="0"/>
        </w:rPr>
      </w:pPr>
      <w:r>
        <w:t xml:space="preserve">Umowa </w:t>
      </w:r>
      <w:r w:rsidRPr="00226EF8">
        <w:t>powierzenia</w:t>
      </w:r>
      <w:r>
        <w:t xml:space="preserve"> przetwarzania danych osobowych</w:t>
      </w:r>
    </w:p>
    <w:p w14:paraId="66B5B279" w14:textId="77777777" w:rsidR="004972B1" w:rsidRPr="00194AF5" w:rsidRDefault="004972B1" w:rsidP="004972B1">
      <w:pPr>
        <w:pStyle w:val="Nagwek1"/>
        <w:keepNext w:val="0"/>
        <w:keepLines w:val="0"/>
        <w:widowControl w:val="0"/>
        <w:numPr>
          <w:ilvl w:val="0"/>
          <w:numId w:val="0"/>
        </w:numPr>
        <w:ind w:left="432"/>
        <w:rPr>
          <w:b w:val="0"/>
          <w:caps w:val="0"/>
        </w:rPr>
      </w:pPr>
      <w:r w:rsidRPr="00194AF5">
        <w:rPr>
          <w:b w:val="0"/>
          <w:caps w:val="0"/>
        </w:rPr>
        <w:t>zawarta pomiędzy:</w:t>
      </w:r>
    </w:p>
    <w:p w14:paraId="638CAF16" w14:textId="77777777" w:rsidR="004972B1" w:rsidRPr="00194AF5" w:rsidRDefault="004972B1" w:rsidP="004972B1">
      <w:pPr>
        <w:pStyle w:val="Nagwek1"/>
        <w:keepNext w:val="0"/>
        <w:keepLines w:val="0"/>
        <w:widowControl w:val="0"/>
        <w:numPr>
          <w:ilvl w:val="0"/>
          <w:numId w:val="0"/>
        </w:numPr>
        <w:ind w:left="432"/>
        <w:rPr>
          <w:b w:val="0"/>
          <w:iCs/>
          <w:caps w:val="0"/>
        </w:rPr>
      </w:pPr>
      <w:r w:rsidRPr="0092392D">
        <w:rPr>
          <w:caps w:val="0"/>
        </w:rPr>
        <w:t>PGE Systemy S.A.</w:t>
      </w:r>
      <w:r w:rsidRPr="00194AF5">
        <w:rPr>
          <w:b w:val="0"/>
          <w:caps w:val="0"/>
        </w:rPr>
        <w:t xml:space="preserve"> z siedzibą w Warszawie (00-</w:t>
      </w:r>
      <w:r>
        <w:rPr>
          <w:b w:val="0"/>
          <w:caps w:val="0"/>
        </w:rPr>
        <w:t>121</w:t>
      </w:r>
      <w:r w:rsidRPr="00194AF5">
        <w:rPr>
          <w:b w:val="0"/>
          <w:caps w:val="0"/>
        </w:rPr>
        <w:t xml:space="preserve">) przy ulicy Siennej </w:t>
      </w:r>
      <w:r>
        <w:rPr>
          <w:b w:val="0"/>
          <w:caps w:val="0"/>
        </w:rPr>
        <w:t>39</w:t>
      </w:r>
      <w:r w:rsidRPr="00194AF5">
        <w:rPr>
          <w:b w:val="0"/>
          <w:caps w:val="0"/>
        </w:rPr>
        <w:t xml:space="preserve">, wpisaną do rejestru przedsiębiorców Krajowego Rejestru Sądowego, prowadzonego przez Sąd Rejonowy </w:t>
      </w:r>
      <w:r w:rsidRPr="00194AF5">
        <w:rPr>
          <w:b w:val="0"/>
          <w:caps w:val="0"/>
        </w:rPr>
        <w:br/>
        <w:t>dla m.st. Warszawy, XII Wydział Gospodarczy KRS pod numerem KRS: 0000007353, NIP:526-253-31-54, REGON: 017278446 wysokość kapitału zakładowego: 125 000 000 zł, kapitał zakładowy w całości wpłacony, (zwaną dalej: „</w:t>
      </w:r>
      <w:r>
        <w:rPr>
          <w:caps w:val="0"/>
        </w:rPr>
        <w:t>Powierzającym</w:t>
      </w:r>
      <w:r w:rsidRPr="00194AF5">
        <w:rPr>
          <w:b w:val="0"/>
          <w:caps w:val="0"/>
        </w:rPr>
        <w:t>”), którą reprezentuje na podstawie pełnomocnictwa P</w:t>
      </w:r>
      <w:r>
        <w:rPr>
          <w:b w:val="0"/>
          <w:caps w:val="0"/>
        </w:rPr>
        <w:t>atryk Wojcieski</w:t>
      </w:r>
      <w:r w:rsidRPr="00194AF5">
        <w:rPr>
          <w:b w:val="0"/>
          <w:caps w:val="0"/>
        </w:rPr>
        <w:t xml:space="preserve"> – Inspektor Ochrony Danych  </w:t>
      </w:r>
    </w:p>
    <w:p w14:paraId="2725C4BF" w14:textId="77777777" w:rsidR="004972B1" w:rsidRDefault="004972B1" w:rsidP="004972B1">
      <w:pPr>
        <w:pStyle w:val="Nagwek1"/>
        <w:keepNext w:val="0"/>
        <w:keepLines w:val="0"/>
        <w:widowControl w:val="0"/>
        <w:numPr>
          <w:ilvl w:val="0"/>
          <w:numId w:val="0"/>
        </w:numPr>
        <w:ind w:left="432"/>
        <w:rPr>
          <w:b w:val="0"/>
          <w:caps w:val="0"/>
        </w:rPr>
      </w:pPr>
      <w:r>
        <w:rPr>
          <w:b w:val="0"/>
          <w:caps w:val="0"/>
        </w:rPr>
        <w:t>a:</w:t>
      </w:r>
    </w:p>
    <w:p w14:paraId="6EF9A07C" w14:textId="748D1F80" w:rsidR="004972B1" w:rsidRPr="00194AF5" w:rsidRDefault="004972B1" w:rsidP="004972B1">
      <w:pPr>
        <w:pStyle w:val="Nagwek1"/>
        <w:keepNext w:val="0"/>
        <w:keepLines w:val="0"/>
        <w:widowControl w:val="0"/>
        <w:numPr>
          <w:ilvl w:val="0"/>
          <w:numId w:val="0"/>
        </w:numPr>
        <w:ind w:left="432"/>
        <w:rPr>
          <w:b w:val="0"/>
          <w:caps w:val="0"/>
        </w:rPr>
      </w:pPr>
      <w:r w:rsidRPr="00194AF5">
        <w:rPr>
          <w:b w:val="0"/>
          <w:caps w:val="0"/>
        </w:rPr>
        <w:t xml:space="preserve">______________________ z siedzibą w ___________ (_________) przy ulicy ___________, wpisaną do rejestru przedsiębiorców Krajowego Rejestru Sądowego, prowadzonego przez Sąd Rejonowy dla ___________________, </w:t>
      </w:r>
      <w:r w:rsidR="00436F75">
        <w:rPr>
          <w:b w:val="0"/>
          <w:caps w:val="0"/>
        </w:rPr>
        <w:t>__</w:t>
      </w:r>
      <w:r w:rsidRPr="00194AF5">
        <w:rPr>
          <w:b w:val="0"/>
          <w:caps w:val="0"/>
        </w:rPr>
        <w:t xml:space="preserve"> Wydział Gospodarczy KRS pod numerem KRS: 00_________, NIP: , REGON: wysokość kapitału zakładowego: ______________,00 zł, kapitał zakładowy w całości wpłacony, (zwana dalej: „</w:t>
      </w:r>
      <w:r w:rsidRPr="00194AF5">
        <w:rPr>
          <w:caps w:val="0"/>
        </w:rPr>
        <w:t>Przetwarzającym</w:t>
      </w:r>
      <w:r w:rsidRPr="00194AF5">
        <w:rPr>
          <w:b w:val="0"/>
          <w:caps w:val="0"/>
        </w:rPr>
        <w:t xml:space="preserve">”), którą reprezentują: </w:t>
      </w:r>
    </w:p>
    <w:p w14:paraId="798EB1B9" w14:textId="77777777" w:rsidR="004972B1" w:rsidRPr="00194AF5" w:rsidRDefault="004972B1" w:rsidP="004972B1">
      <w:pPr>
        <w:pStyle w:val="Nagwek1"/>
        <w:keepNext w:val="0"/>
        <w:keepLines w:val="0"/>
        <w:widowControl w:val="0"/>
        <w:numPr>
          <w:ilvl w:val="0"/>
          <w:numId w:val="0"/>
        </w:numPr>
        <w:ind w:left="432"/>
        <w:rPr>
          <w:b w:val="0"/>
          <w:caps w:val="0"/>
        </w:rPr>
      </w:pPr>
      <w:r w:rsidRPr="00194AF5">
        <w:rPr>
          <w:b w:val="0"/>
          <w:caps w:val="0"/>
        </w:rPr>
        <w:t>___________________________________________________________; oraz</w:t>
      </w:r>
    </w:p>
    <w:p w14:paraId="72450FFF" w14:textId="77777777" w:rsidR="004972B1" w:rsidRPr="00194AF5" w:rsidRDefault="004972B1" w:rsidP="004972B1">
      <w:pPr>
        <w:pStyle w:val="Nagwek1"/>
        <w:keepNext w:val="0"/>
        <w:keepLines w:val="0"/>
        <w:widowControl w:val="0"/>
        <w:numPr>
          <w:ilvl w:val="0"/>
          <w:numId w:val="0"/>
        </w:numPr>
        <w:ind w:left="432"/>
        <w:rPr>
          <w:b w:val="0"/>
          <w:caps w:val="0"/>
        </w:rPr>
      </w:pPr>
      <w:r w:rsidRPr="00194AF5">
        <w:rPr>
          <w:b w:val="0"/>
          <w:caps w:val="0"/>
        </w:rPr>
        <w:t>___________________________________________________________;</w:t>
      </w:r>
    </w:p>
    <w:p w14:paraId="5E83AB56" w14:textId="77777777" w:rsidR="004972B1" w:rsidRPr="00194AF5" w:rsidRDefault="004972B1" w:rsidP="004972B1">
      <w:pPr>
        <w:pStyle w:val="Nagwek1"/>
        <w:keepNext w:val="0"/>
        <w:keepLines w:val="0"/>
        <w:widowControl w:val="0"/>
        <w:numPr>
          <w:ilvl w:val="0"/>
          <w:numId w:val="0"/>
        </w:numPr>
        <w:ind w:left="432"/>
        <w:rPr>
          <w:b w:val="0"/>
          <w:caps w:val="0"/>
        </w:rPr>
      </w:pPr>
      <w:r w:rsidRPr="00194AF5">
        <w:rPr>
          <w:b w:val="0"/>
          <w:caps w:val="0"/>
        </w:rPr>
        <w:t>łącznie zwanymi „</w:t>
      </w:r>
      <w:r w:rsidRPr="00194AF5">
        <w:rPr>
          <w:caps w:val="0"/>
        </w:rPr>
        <w:t>Stronami</w:t>
      </w:r>
      <w:r w:rsidRPr="00194AF5">
        <w:rPr>
          <w:b w:val="0"/>
          <w:caps w:val="0"/>
        </w:rPr>
        <w:t>”, a każda z osobna także „</w:t>
      </w:r>
      <w:r w:rsidRPr="00194AF5">
        <w:rPr>
          <w:caps w:val="0"/>
        </w:rPr>
        <w:t>Stroną</w:t>
      </w:r>
      <w:r w:rsidRPr="00194AF5">
        <w:rPr>
          <w:b w:val="0"/>
          <w:caps w:val="0"/>
        </w:rPr>
        <w:t>”;</w:t>
      </w:r>
    </w:p>
    <w:p w14:paraId="7C50EC43" w14:textId="77777777" w:rsidR="004972B1" w:rsidRPr="00226EF8" w:rsidRDefault="004972B1">
      <w:pPr>
        <w:pStyle w:val="Nagwek1"/>
        <w:keepNext w:val="0"/>
        <w:keepLines w:val="0"/>
        <w:widowControl w:val="0"/>
        <w:numPr>
          <w:ilvl w:val="0"/>
          <w:numId w:val="15"/>
        </w:numPr>
        <w:spacing w:before="360" w:after="120"/>
      </w:pPr>
      <w:r w:rsidRPr="00226EF8">
        <w:t>Mając na uwadze, że:</w:t>
      </w:r>
    </w:p>
    <w:p w14:paraId="4784C75E" w14:textId="77777777" w:rsidR="004972B1" w:rsidRPr="00226EF8" w:rsidRDefault="004972B1">
      <w:pPr>
        <w:pStyle w:val="Nagwek2"/>
        <w:numPr>
          <w:ilvl w:val="1"/>
          <w:numId w:val="15"/>
        </w:numPr>
      </w:pPr>
      <w:r>
        <w:t xml:space="preserve">Strony zawarły umowę na Usługę w zakresie ___________ </w:t>
      </w:r>
      <w:r w:rsidRPr="00226EF8">
        <w:t>(„</w:t>
      </w:r>
      <w:r>
        <w:rPr>
          <w:b/>
        </w:rPr>
        <w:t>Umowa Podstawowa</w:t>
      </w:r>
      <w:r w:rsidRPr="00226EF8">
        <w:t>”),</w:t>
      </w:r>
      <w:r>
        <w:t xml:space="preserve"> w wyniku postępowania zakupowego lub zamówienia nr ___________________,</w:t>
      </w:r>
      <w:r w:rsidRPr="00226EF8">
        <w:t xml:space="preserve">w związku z wykonywaniem której Powierzający powierzy </w:t>
      </w:r>
      <w:r>
        <w:t>Przetwarzającemu przetwarzanie Danych O</w:t>
      </w:r>
      <w:r w:rsidRPr="00226EF8">
        <w:t>sobowych w</w:t>
      </w:r>
      <w:r>
        <w:t xml:space="preserve"> zakresie określonym niniejszą u</w:t>
      </w:r>
      <w:r w:rsidRPr="00226EF8">
        <w:t>mową;</w:t>
      </w:r>
    </w:p>
    <w:p w14:paraId="4BE132E5" w14:textId="77777777" w:rsidR="004972B1" w:rsidRPr="00226EF8" w:rsidRDefault="004972B1">
      <w:pPr>
        <w:pStyle w:val="Nagwek2"/>
        <w:numPr>
          <w:ilvl w:val="1"/>
          <w:numId w:val="15"/>
        </w:numPr>
      </w:pPr>
      <w:r w:rsidRPr="00226EF8">
        <w:t xml:space="preserve">Celem </w:t>
      </w:r>
      <w:r>
        <w:t>niniejszej u</w:t>
      </w:r>
      <w:r w:rsidRPr="00226EF8">
        <w:t>mowy jest ustalenie warunków, na jakich Przetwarzający wykonuje operacje przetwarzania Danych Osobowych w imieniu Powierzającego;</w:t>
      </w:r>
    </w:p>
    <w:p w14:paraId="2046FA54" w14:textId="043BCD9A" w:rsidR="004972B1" w:rsidRDefault="004972B1">
      <w:pPr>
        <w:pStyle w:val="Nagwek2"/>
        <w:numPr>
          <w:ilvl w:val="1"/>
          <w:numId w:val="15"/>
        </w:numPr>
      </w:pPr>
      <w:r w:rsidRPr="00226EF8">
        <w:t xml:space="preserve">Strony zawierając </w:t>
      </w:r>
      <w:r>
        <w:t>niniejszą u</w:t>
      </w:r>
      <w:r w:rsidRPr="00226EF8">
        <w:t>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w:t>
      </w:r>
      <w:r>
        <w:t>/46/WE (ogólne rozporządzenie o </w:t>
      </w:r>
      <w:r w:rsidRPr="00226EF8">
        <w:t>ochronie danych) („</w:t>
      </w:r>
      <w:r w:rsidRPr="00226EF8">
        <w:rPr>
          <w:b/>
        </w:rPr>
        <w:t>RODO</w:t>
      </w:r>
      <w:r w:rsidRPr="00226EF8">
        <w:t xml:space="preserve">”). </w:t>
      </w:r>
      <w:r>
        <w:t>Strony postanowiły zawrzeć niniejszą u</w:t>
      </w:r>
      <w:r w:rsidRPr="00226EF8">
        <w:t xml:space="preserve">mowę </w:t>
      </w:r>
      <w:r>
        <w:t>(dalej: „</w:t>
      </w:r>
      <w:r w:rsidRPr="00F77B4C">
        <w:rPr>
          <w:b/>
        </w:rPr>
        <w:t>Umowa</w:t>
      </w:r>
      <w:r>
        <w:t xml:space="preserve">”), </w:t>
      </w:r>
      <w:r w:rsidRPr="00226EF8">
        <w:t>o następującej treści:</w:t>
      </w:r>
    </w:p>
    <w:p w14:paraId="5DFE34A4" w14:textId="77777777" w:rsidR="004972B1" w:rsidRPr="007F0666" w:rsidRDefault="004972B1">
      <w:pPr>
        <w:pStyle w:val="Nagwek1"/>
        <w:keepNext w:val="0"/>
        <w:keepLines w:val="0"/>
        <w:widowControl w:val="0"/>
        <w:numPr>
          <w:ilvl w:val="0"/>
          <w:numId w:val="15"/>
        </w:numPr>
        <w:spacing w:before="360" w:after="120"/>
        <w:rPr>
          <w:b w:val="0"/>
        </w:rPr>
      </w:pPr>
      <w:bookmarkStart w:id="61" w:name="_Toc504517951"/>
      <w:r w:rsidRPr="007F0666">
        <w:rPr>
          <w:rStyle w:val="Pogrubienie"/>
          <w:rFonts w:cs="Tahoma"/>
          <w:szCs w:val="20"/>
        </w:rPr>
        <w:t>Opis Przetwarzania</w:t>
      </w:r>
      <w:bookmarkEnd w:id="61"/>
    </w:p>
    <w:p w14:paraId="7C366665" w14:textId="77777777" w:rsidR="004972B1" w:rsidRDefault="004972B1">
      <w:pPr>
        <w:pStyle w:val="Nagwek2"/>
        <w:numPr>
          <w:ilvl w:val="1"/>
          <w:numId w:val="15"/>
        </w:numPr>
      </w:pPr>
      <w:r>
        <w:rPr>
          <w:b/>
        </w:rPr>
        <w:t>[Przedmiot</w:t>
      </w:r>
      <w:r w:rsidRPr="00226EF8">
        <w:rPr>
          <w:b/>
        </w:rPr>
        <w:t xml:space="preserve"> Art. 28 ust. 3 RODO</w:t>
      </w:r>
      <w:r w:rsidRPr="00F77B4C">
        <w:rPr>
          <w:b/>
        </w:rPr>
        <w:t>]</w:t>
      </w:r>
      <w:r w:rsidRPr="00226EF8">
        <w:t xml:space="preserve"> Na warunkach określonych Umową Powierzający powierza Przetwarzającemu przetwarzanie (w rozumieniu, jakie nadaje przetwarzaniu art. 4 pkt 2 RODO) </w:t>
      </w:r>
      <w:r w:rsidRPr="00226EF8">
        <w:lastRenderedPageBreak/>
        <w:t>opisanych dalej w Umowie Danych Osobowych. Pod pojęciami „</w:t>
      </w:r>
      <w:r w:rsidRPr="00226EF8">
        <w:rPr>
          <w:b/>
        </w:rPr>
        <w:t>Dane Osobowe</w:t>
      </w:r>
      <w:r w:rsidRPr="00226EF8">
        <w:t>” lub „</w:t>
      </w:r>
      <w:r w:rsidRPr="00226EF8">
        <w:rPr>
          <w:b/>
        </w:rPr>
        <w:t>Dane</w:t>
      </w:r>
      <w:r w:rsidRPr="00226EF8">
        <w:t xml:space="preserve">” użytymi w niniejszej Umowie Strony rozumieją dane osobowe zdefiniowane w art. 4 pkt 1 RODO, których rodzaj i zakres zostały wskazane </w:t>
      </w:r>
      <w:r>
        <w:t xml:space="preserve">w </w:t>
      </w:r>
      <w:r w:rsidRPr="00F77B4C">
        <w:rPr>
          <w:b/>
        </w:rPr>
        <w:t>Załączniku nr 1</w:t>
      </w:r>
      <w:r w:rsidRPr="00226EF8">
        <w:t>.</w:t>
      </w:r>
      <w:r>
        <w:t xml:space="preserve"> W tym kontekście Przetwarzający </w:t>
      </w:r>
      <w:r w:rsidRPr="002F0FBB">
        <w:t>będzie działać jako „podmiot przetwarzający” dl</w:t>
      </w:r>
      <w:r>
        <w:t>a Powierzającego</w:t>
      </w:r>
      <w:r w:rsidRPr="002F0FBB">
        <w:t xml:space="preserve">, który może </w:t>
      </w:r>
      <w:r>
        <w:t xml:space="preserve">z kolei </w:t>
      </w:r>
      <w:r w:rsidRPr="002F0FBB">
        <w:t>działać jako „</w:t>
      </w:r>
      <w:r>
        <w:t>a</w:t>
      </w:r>
      <w:r w:rsidRPr="002F0FBB">
        <w:t>dministrator” lub</w:t>
      </w:r>
      <w:r>
        <w:t xml:space="preserve"> </w:t>
      </w:r>
      <w:r w:rsidRPr="006D281A">
        <w:t>„</w:t>
      </w:r>
      <w:r>
        <w:t>p</w:t>
      </w:r>
      <w:r w:rsidRPr="006D281A">
        <w:t>odmiot przetwarzający” w odniesieniu do Danyc</w:t>
      </w:r>
      <w:r w:rsidRPr="00F86DA1">
        <w:t>h</w:t>
      </w:r>
      <w:r>
        <w:t xml:space="preserve"> w rozumieniu przepisów RODO. Kategorie przetwarzań Danych, których administratorem/administratorami są podmioty inne niż Powierzający, określa </w:t>
      </w:r>
      <w:r w:rsidRPr="00D5427A">
        <w:rPr>
          <w:b/>
        </w:rPr>
        <w:t>Załącznik 1</w:t>
      </w:r>
      <w:r>
        <w:t xml:space="preserve">, zawierający wskazanie odpowiednich administratorów danych.  </w:t>
      </w:r>
    </w:p>
    <w:p w14:paraId="4E032355" w14:textId="79C7F30E" w:rsidR="004972B1" w:rsidRDefault="004972B1">
      <w:pPr>
        <w:pStyle w:val="Nagwek2"/>
        <w:numPr>
          <w:ilvl w:val="1"/>
          <w:numId w:val="15"/>
        </w:numPr>
      </w:pPr>
      <w:r w:rsidRPr="00D5427A">
        <w:rPr>
          <w:b/>
        </w:rPr>
        <w:t>[Cel, czas i zakres powierzenia]</w:t>
      </w:r>
      <w:r>
        <w:t xml:space="preserve"> Powierzenie Przetwarzającemu Danych do przetwarzania następuje w celu oraz w zakresie i na czas wskazany w </w:t>
      </w:r>
      <w:r w:rsidRPr="00D5427A">
        <w:rPr>
          <w:b/>
        </w:rPr>
        <w:t>Załączniku nr 1</w:t>
      </w:r>
      <w:r w:rsidRPr="00F86DA1">
        <w:t>.</w:t>
      </w:r>
      <w:r w:rsidRPr="000A2F86">
        <w:t xml:space="preserve"> </w:t>
      </w:r>
      <w:r>
        <w:t>Przetwarzający</w:t>
      </w:r>
      <w:r w:rsidRPr="000A2F86">
        <w:t xml:space="preserve"> może przetwarzać Dane wyłącznie w zakresie i celu określonym w </w:t>
      </w:r>
      <w:r>
        <w:t xml:space="preserve">niniejszej </w:t>
      </w:r>
      <w:r w:rsidRPr="000A2F86">
        <w:t xml:space="preserve">Umowie oraz w celu i zakresie niezbędnym do </w:t>
      </w:r>
      <w:r>
        <w:t>realizacji zobowiązań wynikających z Umowy</w:t>
      </w:r>
      <w:r w:rsidRPr="000A2F86">
        <w:t xml:space="preserve"> </w:t>
      </w:r>
      <w:r>
        <w:t>Podstawowej.</w:t>
      </w:r>
    </w:p>
    <w:p w14:paraId="696F4A6B" w14:textId="77777777" w:rsidR="004972B1" w:rsidRPr="00194AF5" w:rsidRDefault="004972B1">
      <w:pPr>
        <w:pStyle w:val="Nagwek2"/>
        <w:numPr>
          <w:ilvl w:val="1"/>
          <w:numId w:val="15"/>
        </w:numPr>
      </w:pPr>
      <w:r w:rsidRPr="00194AF5">
        <w:rPr>
          <w:b/>
        </w:rPr>
        <w:t>[Wynagrodzenie]</w:t>
      </w:r>
      <w:r>
        <w:t xml:space="preserve"> </w:t>
      </w:r>
      <w:r w:rsidRPr="000A2F86">
        <w:t xml:space="preserve">Przetwarzanie </w:t>
      </w:r>
      <w:r>
        <w:t>D</w:t>
      </w:r>
      <w:r w:rsidRPr="000A2F86">
        <w:t xml:space="preserve">anych przez </w:t>
      </w:r>
      <w:r>
        <w:t>Przetwarzającego</w:t>
      </w:r>
      <w:r w:rsidRPr="000A2F86">
        <w:t xml:space="preserve"> odbywa się w ramach wynagrodzenia należnego </w:t>
      </w:r>
      <w:r>
        <w:t>Przetwarzającemu</w:t>
      </w:r>
      <w:r w:rsidRPr="000A2F86">
        <w:t xml:space="preserve"> z tytułu wykonania </w:t>
      </w:r>
      <w:r>
        <w:t>Umowy Podstawowej</w:t>
      </w:r>
      <w:r w:rsidRPr="000A2F86">
        <w:t>. P</w:t>
      </w:r>
      <w:r>
        <w:t xml:space="preserve">rzetwarzającemu </w:t>
      </w:r>
      <w:r w:rsidRPr="000A2F86">
        <w:t xml:space="preserve">nie przysługuje dodatkowe wynagrodzenie w związku z zawarciem i realizacją </w:t>
      </w:r>
      <w:r>
        <w:t>Umowy.</w:t>
      </w:r>
    </w:p>
    <w:p w14:paraId="6D86E334" w14:textId="77777777" w:rsidR="004972B1" w:rsidRPr="00226EF8" w:rsidRDefault="004972B1">
      <w:pPr>
        <w:pStyle w:val="Nagwek1"/>
        <w:keepNext w:val="0"/>
        <w:keepLines w:val="0"/>
        <w:widowControl w:val="0"/>
        <w:numPr>
          <w:ilvl w:val="0"/>
          <w:numId w:val="15"/>
        </w:numPr>
        <w:spacing w:before="360" w:after="120"/>
        <w:rPr>
          <w:bCs w:val="0"/>
        </w:rPr>
      </w:pPr>
      <w:r>
        <w:t>Oświadczenia</w:t>
      </w:r>
      <w:r w:rsidRPr="00226EF8">
        <w:t xml:space="preserve"> </w:t>
      </w:r>
    </w:p>
    <w:p w14:paraId="6AC73727" w14:textId="6ADAF9C5" w:rsidR="004972B1" w:rsidRDefault="004972B1">
      <w:pPr>
        <w:pStyle w:val="Nagwek2"/>
        <w:numPr>
          <w:ilvl w:val="1"/>
          <w:numId w:val="15"/>
        </w:numPr>
        <w:rPr>
          <w:rStyle w:val="Pogrubienie"/>
          <w:rFonts w:ascii="Tahoma" w:hAnsi="Tahoma" w:cs="Tahoma"/>
          <w:szCs w:val="20"/>
        </w:rPr>
      </w:pPr>
      <w:r w:rsidRPr="00594D03">
        <w:rPr>
          <w:b/>
        </w:rPr>
        <w:t>[Kompetencje i zasoby. Art. 28 ust. 1 RODO]</w:t>
      </w:r>
      <w:r>
        <w:t xml:space="preserve"> </w:t>
      </w:r>
      <w:r w:rsidRPr="00226EF8">
        <w:t xml:space="preserve">Przetwarzający oświadcza, że w ramach prowadzonej działalności gospodarczej profesjonalnie zajmuje się przetwarzaniem </w:t>
      </w:r>
      <w:r>
        <w:t>Danych O</w:t>
      </w:r>
      <w:r w:rsidRPr="00226EF8">
        <w:t>sobowych objętym Umową i Umową Podstawową, posiada w tym zakresie niezbędną wiedzę, odpowiednie środki techniczne i organizacyjne</w:t>
      </w:r>
      <w:r>
        <w:t xml:space="preserve">, które zapewniają wystarczające gwarancje by przetwarzanie spełniało wymogi wynikające z RODO, Umowy oraz Umowy Podstawowej a także chroniło prawa osób, których Dane dotyczą, </w:t>
      </w:r>
      <w:r w:rsidRPr="00226EF8">
        <w:t>oraz daje rękojmię należytego wykonania Umowy. Na żądanie Powi</w:t>
      </w:r>
      <w:r>
        <w:t xml:space="preserve">erzającego Przetwarzający okaże </w:t>
      </w:r>
      <w:r w:rsidRPr="00226EF8">
        <w:t xml:space="preserve">Powierzającemu </w:t>
      </w:r>
      <w:r w:rsidRPr="00594D03">
        <w:t>stosowne referencje, wykaz doświadczenia, informacje finansowe lub inne dowody</w:t>
      </w:r>
      <w:r w:rsidRPr="00594D03">
        <w:rPr>
          <w:rStyle w:val="Pogrubienie"/>
          <w:rFonts w:cs="Tahoma"/>
          <w:szCs w:val="20"/>
        </w:rPr>
        <w:t xml:space="preserve"> na potwierdzenie okoliczności wynikających z oświadczenia, o którym mowa w zdaniu pierwszym. </w:t>
      </w:r>
    </w:p>
    <w:p w14:paraId="779BB758" w14:textId="77777777" w:rsidR="004972B1" w:rsidRPr="000A2F86" w:rsidRDefault="004972B1">
      <w:pPr>
        <w:pStyle w:val="Nagwek2"/>
        <w:numPr>
          <w:ilvl w:val="1"/>
          <w:numId w:val="15"/>
        </w:numPr>
      </w:pPr>
      <w:r w:rsidRPr="00594D03">
        <w:rPr>
          <w:b/>
        </w:rPr>
        <w:t>[Kompetencje Powierzającego]</w:t>
      </w:r>
      <w:r w:rsidRPr="000A2F86">
        <w:t xml:space="preserve"> Powierzający oświadcza, że jest uprawniony do przetwarzania Danych w zakresie w jakim powierzył je Przetwarzającemu.</w:t>
      </w:r>
    </w:p>
    <w:p w14:paraId="2BD5A5A1" w14:textId="77777777" w:rsidR="004972B1" w:rsidRPr="00226EF8" w:rsidRDefault="004972B1">
      <w:pPr>
        <w:pStyle w:val="Nagwek1"/>
        <w:keepNext w:val="0"/>
        <w:keepLines w:val="0"/>
        <w:widowControl w:val="0"/>
        <w:numPr>
          <w:ilvl w:val="0"/>
          <w:numId w:val="15"/>
        </w:numPr>
        <w:spacing w:before="360" w:after="120"/>
        <w:rPr>
          <w:bCs w:val="0"/>
        </w:rPr>
      </w:pPr>
      <w:r>
        <w:t>Dalsze Przetwarzanie</w:t>
      </w:r>
    </w:p>
    <w:p w14:paraId="3E3FD24D" w14:textId="77777777" w:rsidR="004972B1" w:rsidRPr="000A2F86" w:rsidRDefault="004972B1">
      <w:pPr>
        <w:pStyle w:val="Nagwek2"/>
        <w:numPr>
          <w:ilvl w:val="1"/>
          <w:numId w:val="15"/>
        </w:numPr>
        <w:rPr>
          <w:lang w:eastAsia="pl-PL"/>
        </w:rPr>
      </w:pPr>
      <w:bookmarkStart w:id="62" w:name="_Ref19111909"/>
      <w:r>
        <w:rPr>
          <w:b/>
          <w:lang w:eastAsia="pl-PL"/>
        </w:rPr>
        <w:t xml:space="preserve">[Dalsze Przetwarzanie. </w:t>
      </w:r>
      <w:r w:rsidRPr="000A2F86">
        <w:rPr>
          <w:b/>
          <w:lang w:eastAsia="pl-PL"/>
        </w:rPr>
        <w:t>Art. 28 ust. 2 RODO</w:t>
      </w:r>
      <w:r w:rsidRPr="00594D03">
        <w:rPr>
          <w:b/>
          <w:lang w:eastAsia="pl-PL"/>
        </w:rPr>
        <w:t>]</w:t>
      </w:r>
      <w:r w:rsidRPr="000A2F86">
        <w:rPr>
          <w:lang w:eastAsia="pl-PL"/>
        </w:rPr>
        <w:t xml:space="preserve"> Przetwarzający może powierzyć konkretne operacje przetwarzania Danych („</w:t>
      </w:r>
      <w:r w:rsidRPr="000A2F86">
        <w:rPr>
          <w:b/>
          <w:lang w:eastAsia="pl-PL"/>
        </w:rPr>
        <w:t>Dalsze Przetwarzanie</w:t>
      </w:r>
      <w:r w:rsidRPr="000A2F86">
        <w:rPr>
          <w:lang w:eastAsia="pl-PL"/>
        </w:rPr>
        <w:t>”) w drodze pisemnej umowy dalszego przetwarzania („</w:t>
      </w:r>
      <w:r w:rsidRPr="000A2F86">
        <w:rPr>
          <w:b/>
          <w:lang w:eastAsia="pl-PL"/>
        </w:rPr>
        <w:t>Umowa</w:t>
      </w:r>
      <w:r w:rsidRPr="000A2F86">
        <w:rPr>
          <w:lang w:eastAsia="pl-PL"/>
        </w:rPr>
        <w:t xml:space="preserve"> </w:t>
      </w:r>
      <w:r w:rsidRPr="000A2F86">
        <w:rPr>
          <w:b/>
          <w:lang w:eastAsia="pl-PL"/>
        </w:rPr>
        <w:t>Dalszego Przetwarzania</w:t>
      </w:r>
      <w:r w:rsidRPr="000A2F86">
        <w:rPr>
          <w:lang w:eastAsia="pl-PL"/>
        </w:rPr>
        <w:t>”) innemu przetwarzającemu („</w:t>
      </w:r>
      <w:r w:rsidRPr="000A2F86">
        <w:rPr>
          <w:b/>
          <w:lang w:eastAsia="pl-PL"/>
        </w:rPr>
        <w:t>Dalszemu Przetwarzającemu</w:t>
      </w:r>
      <w:r w:rsidRPr="000A2F86">
        <w:rPr>
          <w:lang w:eastAsia="pl-PL"/>
        </w:rPr>
        <w:t xml:space="preserve">”), pod warunkiem </w:t>
      </w:r>
      <w:r>
        <w:rPr>
          <w:lang w:eastAsia="pl-PL"/>
        </w:rPr>
        <w:t xml:space="preserve">uzyskania </w:t>
      </w:r>
      <w:r w:rsidRPr="000A2F86">
        <w:rPr>
          <w:lang w:eastAsia="pl-PL"/>
        </w:rPr>
        <w:t xml:space="preserve">uprzedniej </w:t>
      </w:r>
      <w:r>
        <w:rPr>
          <w:lang w:eastAsia="pl-PL"/>
        </w:rPr>
        <w:t>zgody wyrażonej przez Powierzającego w formie pisemnej pod rygorem nieważności.</w:t>
      </w:r>
      <w:bookmarkEnd w:id="62"/>
    </w:p>
    <w:p w14:paraId="3173B262" w14:textId="02553C4C" w:rsidR="004972B1" w:rsidRPr="000A2F86" w:rsidRDefault="004972B1">
      <w:pPr>
        <w:pStyle w:val="Nagwek2"/>
        <w:numPr>
          <w:ilvl w:val="1"/>
          <w:numId w:val="15"/>
        </w:numPr>
      </w:pPr>
      <w:r>
        <w:rPr>
          <w:b/>
        </w:rPr>
        <w:t>[</w:t>
      </w:r>
      <w:r w:rsidRPr="000A2F86">
        <w:rPr>
          <w:b/>
        </w:rPr>
        <w:t>Zaakceptowani Dalsi Przetwarzający</w:t>
      </w:r>
      <w:r>
        <w:rPr>
          <w:b/>
        </w:rPr>
        <w:t>]</w:t>
      </w:r>
      <w:r w:rsidRPr="000A2F86">
        <w:t xml:space="preserve"> Strony przyjmują, iż Dalsi Przetwarzający wskazani w</w:t>
      </w:r>
      <w:r>
        <w:t> </w:t>
      </w:r>
      <w:r w:rsidRPr="00594D03">
        <w:rPr>
          <w:b/>
        </w:rPr>
        <w:t>Załączniku 1</w:t>
      </w:r>
      <w:r>
        <w:t xml:space="preserve"> </w:t>
      </w:r>
      <w:r w:rsidRPr="000A2F86">
        <w:t xml:space="preserve">są podmiotami, którym Przetwarzający może powierzyć dalsze przetwarzanie Danych Osobowych </w:t>
      </w:r>
      <w:r>
        <w:t xml:space="preserve">bez konieczności </w:t>
      </w:r>
      <w:r w:rsidRPr="000A2F86">
        <w:t>uzyskani</w:t>
      </w:r>
      <w:r>
        <w:t>a</w:t>
      </w:r>
      <w:r w:rsidRPr="000A2F86">
        <w:t xml:space="preserve"> dodatkowej zgody Powierzającego, o której mowa w </w:t>
      </w:r>
      <w:r>
        <w:t>pkt [</w:t>
      </w:r>
      <w:r>
        <w:fldChar w:fldCharType="begin"/>
      </w:r>
      <w:r>
        <w:instrText xml:space="preserve"> REF _Ref19111909 \r \h </w:instrText>
      </w:r>
      <w:r>
        <w:fldChar w:fldCharType="separate"/>
      </w:r>
      <w:r w:rsidR="00AB1C43">
        <w:t>4.1</w:t>
      </w:r>
      <w:r>
        <w:fldChar w:fldCharType="end"/>
      </w:r>
      <w:r>
        <w:t>]</w:t>
      </w:r>
      <w:r w:rsidRPr="000A2F86">
        <w:t xml:space="preserve">.  </w:t>
      </w:r>
    </w:p>
    <w:p w14:paraId="3E8F2E59" w14:textId="77777777" w:rsidR="004972B1" w:rsidRPr="00C1588F" w:rsidRDefault="004972B1">
      <w:pPr>
        <w:pStyle w:val="Nagwek2"/>
        <w:numPr>
          <w:ilvl w:val="1"/>
          <w:numId w:val="15"/>
        </w:numPr>
      </w:pPr>
      <w:r>
        <w:rPr>
          <w:b/>
        </w:rPr>
        <w:t>[</w:t>
      </w:r>
      <w:r w:rsidRPr="000A2F86">
        <w:rPr>
          <w:b/>
        </w:rPr>
        <w:t>Kompetencje Dalszego Przetwarzającego</w:t>
      </w:r>
      <w:r>
        <w:rPr>
          <w:b/>
        </w:rPr>
        <w:t>]</w:t>
      </w:r>
      <w:r w:rsidRPr="000A2F86">
        <w:t xml:space="preserve"> </w:t>
      </w:r>
      <w:r w:rsidRPr="000A2F86">
        <w:rPr>
          <w:lang w:eastAsia="pl-PL"/>
        </w:rPr>
        <w:t>Pr</w:t>
      </w:r>
      <w:r>
        <w:rPr>
          <w:lang w:eastAsia="pl-PL"/>
        </w:rPr>
        <w:t>zetwarzający</w:t>
      </w:r>
      <w:r w:rsidRPr="000A2F86">
        <w:rPr>
          <w:lang w:eastAsia="pl-PL"/>
        </w:rPr>
        <w:t xml:space="preserve"> zapewnia, że będzie korzystał wyłącznie z usług takich dalszych podmiotów przetwarzających, któr</w:t>
      </w:r>
      <w:r>
        <w:rPr>
          <w:lang w:eastAsia="pl-PL"/>
        </w:rPr>
        <w:t>zy</w:t>
      </w:r>
      <w:r w:rsidRPr="000A2F86">
        <w:rPr>
          <w:lang w:eastAsia="pl-PL"/>
        </w:rPr>
        <w:t xml:space="preserve"> zapewniają wystarczające gwarancje wdrożenia odpowiednich środków technicznych i organizacyjnych, by przetwarzanie spełniało wymogi </w:t>
      </w:r>
      <w:r w:rsidRPr="00BD0EF7">
        <w:rPr>
          <w:lang w:eastAsia="pl-PL"/>
        </w:rPr>
        <w:t>RODO</w:t>
      </w:r>
      <w:r>
        <w:rPr>
          <w:lang w:eastAsia="pl-PL"/>
        </w:rPr>
        <w:t>, Umowy, Umowy Podstawowej</w:t>
      </w:r>
      <w:r w:rsidRPr="000A2F86">
        <w:rPr>
          <w:lang w:eastAsia="pl-PL"/>
        </w:rPr>
        <w:t xml:space="preserve"> oraz przepisów obowiązującego prawa z </w:t>
      </w:r>
      <w:r w:rsidRPr="000A2F86">
        <w:rPr>
          <w:lang w:eastAsia="pl-PL"/>
        </w:rPr>
        <w:lastRenderedPageBreak/>
        <w:t xml:space="preserve">zakresu ochrony danych osobowych, a także zapewniało ochronę </w:t>
      </w:r>
      <w:r>
        <w:rPr>
          <w:lang w:eastAsia="pl-PL"/>
        </w:rPr>
        <w:t>praw osób, których D</w:t>
      </w:r>
      <w:r w:rsidRPr="000A2F86">
        <w:rPr>
          <w:lang w:eastAsia="pl-PL"/>
        </w:rPr>
        <w:t>ane dotyczą.</w:t>
      </w:r>
      <w:r>
        <w:rPr>
          <w:lang w:eastAsia="pl-PL"/>
        </w:rPr>
        <w:t xml:space="preserve"> </w:t>
      </w:r>
      <w:r w:rsidRPr="00BD0EF7">
        <w:rPr>
          <w:lang w:eastAsia="pl-PL"/>
        </w:rPr>
        <w:t>Na każde żądanie Powierzającego</w:t>
      </w:r>
      <w:r>
        <w:rPr>
          <w:lang w:eastAsia="pl-PL"/>
        </w:rPr>
        <w:t>,</w:t>
      </w:r>
      <w:r w:rsidRPr="00BD0EF7">
        <w:rPr>
          <w:lang w:eastAsia="pl-PL"/>
        </w:rPr>
        <w:t xml:space="preserve"> w celu wykazania spełnienia przez Przetwarzają</w:t>
      </w:r>
      <w:r>
        <w:rPr>
          <w:lang w:eastAsia="pl-PL"/>
        </w:rPr>
        <w:t>cego obowiązków wynikających z U</w:t>
      </w:r>
      <w:r w:rsidRPr="00BD0EF7">
        <w:rPr>
          <w:lang w:eastAsia="pl-PL"/>
        </w:rPr>
        <w:t>mowy</w:t>
      </w:r>
      <w:r>
        <w:rPr>
          <w:lang w:eastAsia="pl-PL"/>
        </w:rPr>
        <w:t>,</w:t>
      </w:r>
      <w:r w:rsidRPr="00BD0EF7">
        <w:rPr>
          <w:lang w:eastAsia="pl-PL"/>
        </w:rPr>
        <w:t xml:space="preserve"> Przetwarzający udostępni Powierzającemu wszelkie informacje dotyczące innych podmiotów przetwarzających oraz umowy zawarte z tymi podmiotami.</w:t>
      </w:r>
    </w:p>
    <w:p w14:paraId="15F1D085" w14:textId="77777777" w:rsidR="004972B1" w:rsidRPr="00F4485F" w:rsidRDefault="004972B1">
      <w:pPr>
        <w:pStyle w:val="Nagwek2"/>
        <w:numPr>
          <w:ilvl w:val="1"/>
          <w:numId w:val="15"/>
        </w:numPr>
        <w:rPr>
          <w:lang w:eastAsia="pl-PL"/>
        </w:rPr>
      </w:pPr>
      <w:r>
        <w:rPr>
          <w:b/>
          <w:lang w:eastAsia="pl-PL"/>
        </w:rPr>
        <w:t>[Zgoda]</w:t>
      </w:r>
      <w:r w:rsidRPr="00F4485F">
        <w:rPr>
          <w:lang w:eastAsia="pl-PL"/>
        </w:rPr>
        <w:t xml:space="preserve"> Powierzenie przetwarzania Danych Dalszemu Przetwarzającemu spoza Listy Zaakceptowanych </w:t>
      </w:r>
      <w:r w:rsidRPr="000A2F86">
        <w:rPr>
          <w:lang w:eastAsia="pl-PL"/>
        </w:rPr>
        <w:t xml:space="preserve">Dalszych Przetwarzających wymaga uprzedniego zgłoszenia Powierzającemu </w:t>
      </w:r>
      <w:r>
        <w:rPr>
          <w:lang w:eastAsia="pl-PL"/>
        </w:rPr>
        <w:t>oraz uzyskania uprzedniej zgody Powierzającego wyrażonej na piśmie pod rygorem nieważności</w:t>
      </w:r>
      <w:r w:rsidRPr="000A2F86">
        <w:rPr>
          <w:lang w:eastAsia="pl-PL"/>
        </w:rPr>
        <w:t xml:space="preserve">. </w:t>
      </w:r>
      <w:r>
        <w:rPr>
          <w:lang w:eastAsia="pl-PL"/>
        </w:rPr>
        <w:t xml:space="preserve">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t>
      </w:r>
      <w:r w:rsidRPr="000A2F86">
        <w:rPr>
          <w:lang w:eastAsia="pl-PL"/>
        </w:rPr>
        <w:t xml:space="preserve">W razie </w:t>
      </w:r>
      <w:r>
        <w:rPr>
          <w:lang w:eastAsia="pl-PL"/>
        </w:rPr>
        <w:t>braku udzielenia przez Powierzającego zgody, o której mowa w zdaniu pierwszym,</w:t>
      </w:r>
      <w:r w:rsidRPr="000A2F86">
        <w:rPr>
          <w:lang w:eastAsia="pl-PL"/>
        </w:rPr>
        <w:t xml:space="preserve"> Przetwarzający nie ma prawa powierzyć Danych Dalszemu Przetwarzającemu. Wątpliwości co do zasadności </w:t>
      </w:r>
      <w:r>
        <w:rPr>
          <w:lang w:eastAsia="pl-PL"/>
        </w:rPr>
        <w:t xml:space="preserve">braku wyrażenia ww. zgody i ew. konsekwencji braku takiej zgody </w:t>
      </w:r>
      <w:r w:rsidRPr="000A2F86">
        <w:rPr>
          <w:lang w:eastAsia="pl-PL"/>
        </w:rPr>
        <w:t xml:space="preserve">Przetwarzający zgłosi Powierzającemu w czasie umożliwiającym zapewnienie ciągłości </w:t>
      </w:r>
      <w:r>
        <w:rPr>
          <w:lang w:eastAsia="pl-PL"/>
        </w:rPr>
        <w:t>przetwarzania Danych Osobowych.</w:t>
      </w:r>
    </w:p>
    <w:p w14:paraId="78D93D07" w14:textId="77777777" w:rsidR="004972B1" w:rsidRDefault="004972B1">
      <w:pPr>
        <w:pStyle w:val="Nagwek2"/>
        <w:numPr>
          <w:ilvl w:val="1"/>
          <w:numId w:val="15"/>
        </w:numPr>
        <w:rPr>
          <w:lang w:eastAsia="pl-PL"/>
        </w:rPr>
      </w:pPr>
      <w:r>
        <w:rPr>
          <w:b/>
          <w:lang w:eastAsia="pl-PL"/>
        </w:rPr>
        <w:t>[</w:t>
      </w:r>
      <w:r w:rsidRPr="000A2F86">
        <w:rPr>
          <w:b/>
          <w:lang w:eastAsia="pl-PL"/>
        </w:rPr>
        <w:t>Kontrola</w:t>
      </w:r>
      <w:r>
        <w:rPr>
          <w:b/>
          <w:lang w:eastAsia="pl-PL"/>
        </w:rPr>
        <w:t>]</w:t>
      </w:r>
      <w:r w:rsidRPr="000A2F86">
        <w:rPr>
          <w:lang w:eastAsia="pl-PL"/>
        </w:rPr>
        <w:t xml:space="preserve"> Pr</w:t>
      </w:r>
      <w:r w:rsidRPr="00F4485F">
        <w:rPr>
          <w:lang w:eastAsia="pl-PL"/>
        </w:rPr>
        <w:t>zetwarzający</w:t>
      </w:r>
      <w:r w:rsidRPr="000A2F86">
        <w:rPr>
          <w:lang w:eastAsia="pl-PL"/>
        </w:rPr>
        <w:t xml:space="preserve"> zapewni w umowie z </w:t>
      </w:r>
      <w:r w:rsidRPr="00F4485F">
        <w:rPr>
          <w:lang w:eastAsia="pl-PL"/>
        </w:rPr>
        <w:t>D</w:t>
      </w:r>
      <w:r w:rsidRPr="000A2F86">
        <w:rPr>
          <w:lang w:eastAsia="pl-PL"/>
        </w:rPr>
        <w:t xml:space="preserve">alszym </w:t>
      </w:r>
      <w:r w:rsidRPr="00F4485F">
        <w:rPr>
          <w:lang w:eastAsia="pl-PL"/>
        </w:rPr>
        <w:t>P</w:t>
      </w:r>
      <w:r w:rsidRPr="000A2F86">
        <w:rPr>
          <w:lang w:eastAsia="pl-PL"/>
        </w:rPr>
        <w:t xml:space="preserve">rzetwarzającym możliwość realizacji przez </w:t>
      </w:r>
      <w:r w:rsidRPr="00F4485F">
        <w:rPr>
          <w:lang w:eastAsia="pl-PL"/>
        </w:rPr>
        <w:t>Powierzającego</w:t>
      </w:r>
      <w:r w:rsidRPr="000A2F86">
        <w:rPr>
          <w:lang w:eastAsia="pl-PL"/>
        </w:rPr>
        <w:t xml:space="preserve"> bezpośredniej kontroli względem </w:t>
      </w:r>
      <w:r w:rsidRPr="00F4485F">
        <w:rPr>
          <w:lang w:eastAsia="pl-PL"/>
        </w:rPr>
        <w:t>D</w:t>
      </w:r>
      <w:r w:rsidRPr="000A2F86">
        <w:rPr>
          <w:lang w:eastAsia="pl-PL"/>
        </w:rPr>
        <w:t xml:space="preserve">alszego </w:t>
      </w:r>
      <w:r w:rsidRPr="00F4485F">
        <w:rPr>
          <w:lang w:eastAsia="pl-PL"/>
        </w:rPr>
        <w:t>P</w:t>
      </w:r>
      <w:r w:rsidRPr="000A2F86">
        <w:rPr>
          <w:lang w:eastAsia="pl-PL"/>
        </w:rPr>
        <w:t>rzetwarzającego w</w:t>
      </w:r>
      <w:r>
        <w:rPr>
          <w:lang w:eastAsia="pl-PL"/>
        </w:rPr>
        <w:t> </w:t>
      </w:r>
      <w:r w:rsidRPr="000A2F86">
        <w:rPr>
          <w:lang w:eastAsia="pl-PL"/>
        </w:rPr>
        <w:t xml:space="preserve">zakresie i na zasadach określonych w </w:t>
      </w:r>
      <w:r w:rsidRPr="00F4485F">
        <w:rPr>
          <w:lang w:eastAsia="pl-PL"/>
        </w:rPr>
        <w:t>Umowie</w:t>
      </w:r>
      <w:r w:rsidRPr="000A2F86">
        <w:rPr>
          <w:lang w:eastAsia="pl-PL"/>
        </w:rPr>
        <w:t xml:space="preserve">. Na każde żądanie </w:t>
      </w:r>
      <w:r w:rsidRPr="00F4485F">
        <w:rPr>
          <w:lang w:eastAsia="pl-PL"/>
        </w:rPr>
        <w:t>Powierzającego</w:t>
      </w:r>
      <w:r w:rsidRPr="000A2F86">
        <w:rPr>
          <w:lang w:eastAsia="pl-PL"/>
        </w:rPr>
        <w:t>, w</w:t>
      </w:r>
      <w:r>
        <w:rPr>
          <w:lang w:eastAsia="pl-PL"/>
        </w:rPr>
        <w:t> </w:t>
      </w:r>
      <w:r w:rsidRPr="000A2F86">
        <w:rPr>
          <w:lang w:eastAsia="pl-PL"/>
        </w:rPr>
        <w:t xml:space="preserve">celu wykazania spełnienia przez </w:t>
      </w:r>
      <w:r w:rsidRPr="00F4485F">
        <w:rPr>
          <w:lang w:eastAsia="pl-PL"/>
        </w:rPr>
        <w:t>Przetwarzającego</w:t>
      </w:r>
      <w:r w:rsidRPr="000A2F86">
        <w:rPr>
          <w:lang w:eastAsia="pl-PL"/>
        </w:rPr>
        <w:t xml:space="preserve"> obowiązków wynikających z </w:t>
      </w:r>
      <w:r w:rsidRPr="00F4485F">
        <w:rPr>
          <w:lang w:eastAsia="pl-PL"/>
        </w:rPr>
        <w:t>Umowy, P</w:t>
      </w:r>
      <w:r>
        <w:rPr>
          <w:lang w:eastAsia="pl-PL"/>
        </w:rPr>
        <w:t>rzetwarzający</w:t>
      </w:r>
      <w:r w:rsidRPr="000A2F86">
        <w:rPr>
          <w:lang w:eastAsia="pl-PL"/>
        </w:rPr>
        <w:t xml:space="preserve"> udostępni </w:t>
      </w:r>
      <w:r>
        <w:rPr>
          <w:lang w:eastAsia="pl-PL"/>
        </w:rPr>
        <w:t>Powierzającemu</w:t>
      </w:r>
      <w:r w:rsidRPr="00F4485F">
        <w:rPr>
          <w:lang w:eastAsia="pl-PL"/>
        </w:rPr>
        <w:t xml:space="preserve"> </w:t>
      </w:r>
      <w:r w:rsidRPr="000A2F86">
        <w:rPr>
          <w:lang w:eastAsia="pl-PL"/>
        </w:rPr>
        <w:t>wszelkie informacje dotyczące innych podmiotów przetwarzających oraz umowy zawarte z tymi podmiotami.</w:t>
      </w:r>
    </w:p>
    <w:p w14:paraId="41073705" w14:textId="77777777" w:rsidR="004972B1" w:rsidRPr="00BD0EF7" w:rsidRDefault="004972B1">
      <w:pPr>
        <w:pStyle w:val="Nagwek2"/>
        <w:numPr>
          <w:ilvl w:val="1"/>
          <w:numId w:val="15"/>
        </w:numPr>
      </w:pPr>
      <w:r>
        <w:rPr>
          <w:b/>
          <w:lang w:eastAsia="pl-PL"/>
        </w:rPr>
        <w:t>[</w:t>
      </w:r>
      <w:r w:rsidRPr="00BD0EF7">
        <w:rPr>
          <w:b/>
          <w:lang w:eastAsia="pl-PL"/>
        </w:rPr>
        <w:t>Rozwiązanie umowy z Dalszym Przetwarzającym</w:t>
      </w:r>
      <w:r>
        <w:rPr>
          <w:b/>
          <w:lang w:eastAsia="pl-PL"/>
        </w:rPr>
        <w:t>]</w:t>
      </w:r>
      <w:r w:rsidRPr="00BD0EF7">
        <w:rPr>
          <w:b/>
          <w:lang w:eastAsia="pl-PL"/>
        </w:rPr>
        <w:t xml:space="preserve"> </w:t>
      </w:r>
      <w:r w:rsidRPr="00BD0EF7">
        <w:rPr>
          <w:lang w:eastAsia="pl-PL"/>
        </w:rPr>
        <w:t>Powierzający może żądać od Przetwarzającego natychmiastowego rozwiązania umowy z innym podmiotem przetwarzającym w</w:t>
      </w:r>
      <w:r>
        <w:rPr>
          <w:lang w:eastAsia="pl-PL"/>
        </w:rPr>
        <w:t> </w:t>
      </w:r>
      <w:r w:rsidRPr="00BD0EF7">
        <w:rPr>
          <w:lang w:eastAsia="pl-PL"/>
        </w:rPr>
        <w:t xml:space="preserve">przypadku, gdy Przetwarzający zawarł z tym podmiotem umowę dalszego powierzenia przetwarzania </w:t>
      </w:r>
      <w:r>
        <w:rPr>
          <w:lang w:eastAsia="pl-PL"/>
        </w:rPr>
        <w:t>Danych O</w:t>
      </w:r>
      <w:r w:rsidRPr="00BD0EF7">
        <w:rPr>
          <w:lang w:eastAsia="pl-PL"/>
        </w:rPr>
        <w:t xml:space="preserve">sobowych bez uprzedniej pisemnej zgody Powierzającego, jak również, gdy </w:t>
      </w:r>
      <w:r>
        <w:rPr>
          <w:lang w:eastAsia="pl-PL"/>
        </w:rPr>
        <w:t>D</w:t>
      </w:r>
      <w:r w:rsidRPr="00BD0EF7">
        <w:rPr>
          <w:lang w:eastAsia="pl-PL"/>
        </w:rPr>
        <w:t xml:space="preserve">alszy </w:t>
      </w:r>
      <w:r>
        <w:rPr>
          <w:lang w:eastAsia="pl-PL"/>
        </w:rPr>
        <w:t>P</w:t>
      </w:r>
      <w:r w:rsidRPr="00BD0EF7">
        <w:rPr>
          <w:lang w:eastAsia="pl-PL"/>
        </w:rPr>
        <w:t xml:space="preserve">rzetwarzający nie daje gwarancji należytego zabezpieczenia </w:t>
      </w:r>
      <w:r>
        <w:rPr>
          <w:lang w:eastAsia="pl-PL"/>
        </w:rPr>
        <w:t>Danych O</w:t>
      </w:r>
      <w:r w:rsidRPr="00BD0EF7">
        <w:rPr>
          <w:lang w:eastAsia="pl-PL"/>
        </w:rPr>
        <w:t>sobowych, a także w</w:t>
      </w:r>
      <w:r>
        <w:rPr>
          <w:lang w:eastAsia="pl-PL"/>
        </w:rPr>
        <w:t> </w:t>
      </w:r>
      <w:r w:rsidRPr="00BD0EF7">
        <w:rPr>
          <w:lang w:eastAsia="pl-PL"/>
        </w:rPr>
        <w:t>każdym innym przypadku, gdy Powierzający będzie miał uzasadnione podstawy do stwierd</w:t>
      </w:r>
      <w:r>
        <w:rPr>
          <w:lang w:eastAsia="pl-PL"/>
        </w:rPr>
        <w:t>zenia, że dalsze przetwarzanie D</w:t>
      </w:r>
      <w:r w:rsidRPr="00BD0EF7">
        <w:rPr>
          <w:lang w:eastAsia="pl-PL"/>
        </w:rPr>
        <w:t xml:space="preserve">anych przez taki podmiot </w:t>
      </w:r>
      <w:r>
        <w:rPr>
          <w:lang w:eastAsia="pl-PL"/>
        </w:rPr>
        <w:t>stwarza zagrożenie dla praw i wolności osób, których Dane dotyczą.</w:t>
      </w:r>
    </w:p>
    <w:p w14:paraId="4CD68FDC" w14:textId="77777777" w:rsidR="004972B1" w:rsidRDefault="004972B1">
      <w:pPr>
        <w:pStyle w:val="Nagwek2"/>
        <w:numPr>
          <w:ilvl w:val="1"/>
          <w:numId w:val="15"/>
        </w:numPr>
        <w:rPr>
          <w:lang w:eastAsia="pl-PL"/>
        </w:rPr>
      </w:pPr>
      <w:r>
        <w:rPr>
          <w:b/>
          <w:lang w:eastAsia="pl-PL"/>
        </w:rPr>
        <w:t>[</w:t>
      </w:r>
      <w:r w:rsidRPr="000A2F86">
        <w:rPr>
          <w:b/>
          <w:lang w:eastAsia="pl-PL"/>
        </w:rPr>
        <w:t>Odpowiedzialność za Dalszego Przetwarzającego</w:t>
      </w:r>
      <w:r>
        <w:rPr>
          <w:b/>
          <w:lang w:eastAsia="pl-PL"/>
        </w:rPr>
        <w:t>]</w:t>
      </w:r>
      <w:r w:rsidRPr="000A2F86">
        <w:rPr>
          <w:lang w:eastAsia="pl-PL"/>
        </w:rPr>
        <w:t xml:space="preserve"> </w:t>
      </w:r>
      <w:r w:rsidRPr="00F4485F">
        <w:rPr>
          <w:lang w:eastAsia="pl-PL"/>
        </w:rPr>
        <w:t>Przetwarzając</w:t>
      </w:r>
      <w:r w:rsidRPr="000A2F86">
        <w:rPr>
          <w:lang w:eastAsia="pl-PL"/>
        </w:rPr>
        <w:t>y odpowiada za działania i</w:t>
      </w:r>
      <w:r>
        <w:rPr>
          <w:lang w:eastAsia="pl-PL"/>
        </w:rPr>
        <w:t> </w:t>
      </w:r>
      <w:r w:rsidRPr="000A2F86">
        <w:rPr>
          <w:lang w:eastAsia="pl-PL"/>
        </w:rPr>
        <w:t xml:space="preserve">zaniechania Dalszego Przetwarzającego jak za własne działania lub zaniechania. W szczególności jeżeli </w:t>
      </w:r>
      <w:r w:rsidRPr="00F4485F">
        <w:rPr>
          <w:lang w:eastAsia="pl-PL"/>
        </w:rPr>
        <w:t>D</w:t>
      </w:r>
      <w:r w:rsidRPr="000A2F86">
        <w:rPr>
          <w:lang w:eastAsia="pl-PL"/>
        </w:rPr>
        <w:t xml:space="preserve">alszy </w:t>
      </w:r>
      <w:r w:rsidRPr="00F4485F">
        <w:rPr>
          <w:lang w:eastAsia="pl-PL"/>
        </w:rPr>
        <w:t>P</w:t>
      </w:r>
      <w:r w:rsidRPr="000A2F86">
        <w:rPr>
          <w:lang w:eastAsia="pl-PL"/>
        </w:rPr>
        <w:t>rzetwarzający nie wywiąże się ze spoczywają</w:t>
      </w:r>
      <w:r>
        <w:rPr>
          <w:lang w:eastAsia="pl-PL"/>
        </w:rPr>
        <w:t>cych na nim obowiązków ochrony D</w:t>
      </w:r>
      <w:r w:rsidRPr="000A2F86">
        <w:rPr>
          <w:lang w:eastAsia="pl-PL"/>
        </w:rPr>
        <w:t xml:space="preserve">anych, pełna odpowiedzialność za wypełnienie obowiązków tego </w:t>
      </w:r>
      <w:r w:rsidRPr="00F4485F">
        <w:rPr>
          <w:lang w:eastAsia="pl-PL"/>
        </w:rPr>
        <w:t>D</w:t>
      </w:r>
      <w:r w:rsidRPr="000A2F86">
        <w:rPr>
          <w:lang w:eastAsia="pl-PL"/>
        </w:rPr>
        <w:t xml:space="preserve">alszego </w:t>
      </w:r>
      <w:r w:rsidRPr="00F4485F">
        <w:rPr>
          <w:lang w:eastAsia="pl-PL"/>
        </w:rPr>
        <w:t>P</w:t>
      </w:r>
      <w:r>
        <w:rPr>
          <w:lang w:eastAsia="pl-PL"/>
        </w:rPr>
        <w:t xml:space="preserve">rzetwarzającego spoczywa </w:t>
      </w:r>
      <w:r w:rsidRPr="000A2F86">
        <w:rPr>
          <w:lang w:eastAsia="pl-PL"/>
        </w:rPr>
        <w:t>na </w:t>
      </w:r>
      <w:r w:rsidRPr="00F4485F">
        <w:rPr>
          <w:lang w:eastAsia="pl-PL"/>
        </w:rPr>
        <w:t>Przetwarzającym.</w:t>
      </w:r>
    </w:p>
    <w:p w14:paraId="5E59CAFA" w14:textId="2C5EFE66" w:rsidR="004972B1" w:rsidRPr="000A2F86" w:rsidRDefault="004972B1">
      <w:pPr>
        <w:pStyle w:val="Nagwek2"/>
        <w:numPr>
          <w:ilvl w:val="1"/>
          <w:numId w:val="15"/>
        </w:numPr>
        <w:rPr>
          <w:lang w:eastAsia="pl-PL"/>
        </w:rPr>
      </w:pPr>
      <w:r>
        <w:rPr>
          <w:b/>
          <w:lang w:eastAsia="pl-PL"/>
        </w:rPr>
        <w:t>[</w:t>
      </w:r>
      <w:r w:rsidRPr="00F4485F">
        <w:rPr>
          <w:b/>
          <w:lang w:eastAsia="pl-PL"/>
        </w:rPr>
        <w:t>Transfer obowiązków. Art. 28 ust. 4 RODO</w:t>
      </w:r>
      <w:r w:rsidRPr="000A2F86">
        <w:rPr>
          <w:b/>
          <w:lang w:eastAsia="pl-PL"/>
        </w:rPr>
        <w:t>]</w:t>
      </w:r>
      <w:r w:rsidRPr="00F4485F">
        <w:rPr>
          <w:lang w:eastAsia="pl-PL"/>
        </w:rPr>
        <w:t xml:space="preserve"> Dokonując Dalszego Przetwarzania Przetwarzający ma obowiązek zobowiązać Dalszego Przetwarzającego do realizacji wszystkich obowiązków Przetwarzającego wynikających z Umowy, z wyją</w:t>
      </w:r>
      <w:r w:rsidRPr="000A2F86">
        <w:rPr>
          <w:lang w:eastAsia="pl-PL"/>
        </w:rPr>
        <w:t xml:space="preserve">tkiem tych, które nie dotyczą konkretnego Dalszego Przetwarzania. Przetwarzający zapewni, aby Dalsi Przetwarzający, którym </w:t>
      </w:r>
      <w:proofErr w:type="spellStart"/>
      <w:r w:rsidRPr="000A2F86">
        <w:rPr>
          <w:lang w:eastAsia="pl-PL"/>
        </w:rPr>
        <w:t>podpowierzono</w:t>
      </w:r>
      <w:proofErr w:type="spellEnd"/>
      <w:r w:rsidRPr="000A2F86">
        <w:rPr>
          <w:lang w:eastAsia="pl-PL"/>
        </w:rPr>
        <w:t xml:space="preserve"> przet</w:t>
      </w:r>
      <w:r>
        <w:rPr>
          <w:lang w:eastAsia="pl-PL"/>
        </w:rPr>
        <w:t>warzanie D</w:t>
      </w:r>
      <w:r w:rsidRPr="000A2F86">
        <w:rPr>
          <w:lang w:eastAsia="pl-PL"/>
        </w:rPr>
        <w:t>anych stosowa</w:t>
      </w:r>
      <w:r w:rsidR="00C519F0">
        <w:rPr>
          <w:lang w:eastAsia="pl-PL"/>
        </w:rPr>
        <w:t>li</w:t>
      </w:r>
      <w:r w:rsidRPr="000A2F86">
        <w:rPr>
          <w:lang w:eastAsia="pl-PL"/>
        </w:rPr>
        <w:t xml:space="preserve"> co najmniej równorzędny poziom ochrony Danych co Przetwarzający.</w:t>
      </w:r>
    </w:p>
    <w:p w14:paraId="35CCD3C7" w14:textId="77777777" w:rsidR="004972B1" w:rsidRPr="00833349" w:rsidRDefault="004972B1">
      <w:pPr>
        <w:pStyle w:val="Nagwek2"/>
        <w:numPr>
          <w:ilvl w:val="1"/>
          <w:numId w:val="15"/>
        </w:numPr>
        <w:rPr>
          <w:lang w:eastAsia="pl-PL"/>
        </w:rPr>
      </w:pPr>
      <w:r>
        <w:rPr>
          <w:b/>
          <w:lang w:eastAsia="pl-PL"/>
        </w:rPr>
        <w:t>[</w:t>
      </w:r>
      <w:r w:rsidRPr="00BD0EF7">
        <w:rPr>
          <w:b/>
          <w:lang w:eastAsia="pl-PL"/>
        </w:rPr>
        <w:t>Zobowiązanie względem Powierzającego</w:t>
      </w:r>
      <w:r>
        <w:rPr>
          <w:b/>
          <w:lang w:eastAsia="pl-PL"/>
        </w:rPr>
        <w:t>]</w:t>
      </w:r>
      <w:r w:rsidRPr="00BD0EF7">
        <w:rPr>
          <w:lang w:eastAsia="pl-PL"/>
        </w:rPr>
        <w:t xml:space="preserve"> Przetwarzający ma obowiązek zapewnić, aby Dalszy Przetwarzający złożył Powierzającemu zobowiązanie do wykonania obowiązków, o których mowa w poprzednim </w:t>
      </w:r>
      <w:r>
        <w:rPr>
          <w:lang w:eastAsia="pl-PL"/>
        </w:rPr>
        <w:t>pkt</w:t>
      </w:r>
      <w:r w:rsidRPr="00BD0EF7">
        <w:rPr>
          <w:lang w:eastAsia="pl-PL"/>
        </w:rPr>
        <w:t xml:space="preserve">. Może to zostać wykonane przez podpisanie stosownego oświadczenia </w:t>
      </w:r>
      <w:r w:rsidRPr="00BD0EF7">
        <w:rPr>
          <w:lang w:eastAsia="pl-PL"/>
        </w:rPr>
        <w:lastRenderedPageBreak/>
        <w:t>adresowanego do Pow</w:t>
      </w:r>
      <w:r>
        <w:rPr>
          <w:lang w:eastAsia="pl-PL"/>
        </w:rPr>
        <w:t>ierzającego wraz z podpisaniem Umowy Dalszego Przetwarzania</w:t>
      </w:r>
      <w:r w:rsidRPr="00BD0EF7">
        <w:rPr>
          <w:lang w:eastAsia="pl-PL"/>
        </w:rPr>
        <w:t>, zawierającego listę obowią</w:t>
      </w:r>
      <w:r>
        <w:rPr>
          <w:lang w:eastAsia="pl-PL"/>
        </w:rPr>
        <w:t>zków Dalszego Przetwarzającego.</w:t>
      </w:r>
    </w:p>
    <w:p w14:paraId="0DE555E8" w14:textId="77777777" w:rsidR="004972B1" w:rsidRDefault="004972B1">
      <w:pPr>
        <w:pStyle w:val="Nagwek1"/>
        <w:keepNext w:val="0"/>
        <w:keepLines w:val="0"/>
        <w:widowControl w:val="0"/>
        <w:numPr>
          <w:ilvl w:val="0"/>
          <w:numId w:val="15"/>
        </w:numPr>
        <w:spacing w:before="360" w:after="120"/>
      </w:pPr>
      <w:r>
        <w:t>Transfer danych do państw trzecich</w:t>
      </w:r>
    </w:p>
    <w:p w14:paraId="321D6C3D" w14:textId="70966C1D" w:rsidR="004972B1" w:rsidRPr="00FD4AB3" w:rsidRDefault="004972B1">
      <w:pPr>
        <w:pStyle w:val="Nagwek2"/>
        <w:numPr>
          <w:ilvl w:val="1"/>
          <w:numId w:val="15"/>
        </w:numPr>
      </w:pPr>
      <w:r w:rsidRPr="008E1A1C">
        <w:rPr>
          <w:b/>
        </w:rPr>
        <w:t>[</w:t>
      </w:r>
      <w:r>
        <w:rPr>
          <w:b/>
        </w:rPr>
        <w:t>Niep</w:t>
      </w:r>
      <w:r w:rsidRPr="000866F6">
        <w:rPr>
          <w:b/>
        </w:rPr>
        <w:t xml:space="preserve">rzetwarzanie poza EOG. RODO.28.3.a] </w:t>
      </w:r>
      <w:r w:rsidRPr="00FD4AB3">
        <w:t>Przetwarzający nie może przekazywać (transferować)</w:t>
      </w:r>
      <w:r>
        <w:t>,</w:t>
      </w:r>
      <w:r w:rsidRPr="00FD4AB3">
        <w:t xml:space="preserve"> ani samodzielnie, ani za pomocą Dalszych Przetwarzających Danych, do państwa trzeciego lub organizacji narodowej, które znajduje się poza Europejskim Obszarem Gospodarczym („</w:t>
      </w:r>
      <w:r w:rsidRPr="00FD4AB3">
        <w:rPr>
          <w:b/>
        </w:rPr>
        <w:t>EOG</w:t>
      </w:r>
      <w:r w:rsidRPr="00FD4AB3">
        <w:t>”), chyba że Powierzający udzieli mu uprzedniej, pisemnej pod rygorem nieważności, zgody zezwalającej na taki transfer</w:t>
      </w:r>
      <w:r>
        <w:t>.</w:t>
      </w:r>
    </w:p>
    <w:p w14:paraId="2DCE3A86" w14:textId="77777777" w:rsidR="004972B1" w:rsidRPr="00FD4AB3" w:rsidRDefault="004972B1">
      <w:pPr>
        <w:pStyle w:val="Nagwek2"/>
        <w:numPr>
          <w:ilvl w:val="1"/>
          <w:numId w:val="15"/>
        </w:numPr>
      </w:pPr>
      <w:r>
        <w:rPr>
          <w:b/>
        </w:rPr>
        <w:t>[</w:t>
      </w:r>
      <w:r w:rsidRPr="00FD4AB3">
        <w:rPr>
          <w:b/>
        </w:rPr>
        <w:t>Poinformowanie o zamiarze przetwarzania poza EOG. RODO.28.3.a]</w:t>
      </w:r>
      <w:r w:rsidRPr="00FD4AB3">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w:t>
      </w:r>
      <w:r>
        <w:t>ansfer, cel i zakres transferu D</w:t>
      </w:r>
      <w:r w:rsidRPr="00FD4AB3">
        <w:t>anych do państw trzecich, a także m</w:t>
      </w:r>
      <w:r>
        <w:t>echanizm legalizujący transfer D</w:t>
      </w:r>
      <w:r w:rsidRPr="00FD4AB3">
        <w:t>anych do państwa trzeciego) lub zakończenia powierzenia przetwarzania. W szczególności, w takim przypadku Przetwarzający zapewni, iż taki transfer Danych obędzie się zgodnie z przepisami RODO, w szczególności</w:t>
      </w:r>
      <w:r>
        <w:t>:</w:t>
      </w:r>
    </w:p>
    <w:p w14:paraId="5BA802C4" w14:textId="77777777" w:rsidR="004972B1" w:rsidRPr="00FD4AB3" w:rsidRDefault="004972B1">
      <w:pPr>
        <w:pStyle w:val="Nagwek3"/>
        <w:numPr>
          <w:ilvl w:val="2"/>
          <w:numId w:val="15"/>
        </w:numPr>
      </w:pPr>
      <w:r w:rsidRPr="00FD4AB3">
        <w:t>państwo docelowe zap</w:t>
      </w:r>
      <w:r>
        <w:t>ewnia adekwatny poziom ochrony Danych O</w:t>
      </w:r>
      <w:r w:rsidRPr="00FD4AB3">
        <w:t>sobowych do tego, który obowiązuje w Unii Europejskiej; lub</w:t>
      </w:r>
    </w:p>
    <w:p w14:paraId="577EFC1B" w14:textId="77777777" w:rsidR="004972B1" w:rsidRPr="001C523C" w:rsidRDefault="004972B1">
      <w:pPr>
        <w:pStyle w:val="Nagwek3"/>
        <w:numPr>
          <w:ilvl w:val="2"/>
          <w:numId w:val="15"/>
        </w:numPr>
      </w:pPr>
      <w:r w:rsidRPr="00FD4AB3">
        <w:t>strony zawrą umowę na podstawie standardowych klauzul umownych lub wdrożą inny mechanizm (np. wiążące reguły korporacyjne), który zapewni zgodność z przepisami prawa</w:t>
      </w:r>
      <w:r>
        <w:t xml:space="preserve"> transferu D</w:t>
      </w:r>
      <w:r w:rsidRPr="00FD4AB3">
        <w:t>anych do państwa trzeciego</w:t>
      </w:r>
      <w:r w:rsidRPr="001C523C">
        <w:t>.</w:t>
      </w:r>
    </w:p>
    <w:p w14:paraId="3D9A8F05" w14:textId="77777777" w:rsidR="004972B1" w:rsidRPr="00226EF8" w:rsidRDefault="004972B1">
      <w:pPr>
        <w:pStyle w:val="Nagwek1"/>
        <w:keepNext w:val="0"/>
        <w:keepLines w:val="0"/>
        <w:widowControl w:val="0"/>
        <w:numPr>
          <w:ilvl w:val="0"/>
          <w:numId w:val="15"/>
        </w:numPr>
        <w:spacing w:before="360" w:after="120"/>
      </w:pPr>
      <w:r w:rsidRPr="00226EF8">
        <w:t>Obowiązki Przetwarzającego</w:t>
      </w:r>
    </w:p>
    <w:p w14:paraId="6D6D8C47" w14:textId="77777777" w:rsidR="004972B1" w:rsidRPr="00226EF8" w:rsidRDefault="004972B1">
      <w:pPr>
        <w:pStyle w:val="Nagwek2"/>
        <w:numPr>
          <w:ilvl w:val="1"/>
          <w:numId w:val="15"/>
        </w:numPr>
      </w:pPr>
      <w:r w:rsidRPr="00226EF8">
        <w:t>Przetwarzający ma następujące obowiązki:</w:t>
      </w:r>
    </w:p>
    <w:p w14:paraId="1EAB7B5A" w14:textId="77777777" w:rsidR="004972B1" w:rsidRPr="00226EF8" w:rsidRDefault="004972B1">
      <w:pPr>
        <w:pStyle w:val="Nagwek3"/>
        <w:numPr>
          <w:ilvl w:val="2"/>
          <w:numId w:val="15"/>
        </w:numPr>
      </w:pPr>
      <w:r>
        <w:rPr>
          <w:b/>
        </w:rPr>
        <w:t xml:space="preserve">[Udokumentowane polecenia. </w:t>
      </w:r>
      <w:r w:rsidRPr="00226EF8">
        <w:rPr>
          <w:b/>
        </w:rPr>
        <w:t xml:space="preserve">RODO.28.3.a] </w:t>
      </w:r>
      <w:r w:rsidRPr="00226EF8">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33A7F367" w14:textId="39CAEE56" w:rsidR="004972B1" w:rsidRPr="00226EF8" w:rsidRDefault="004972B1">
      <w:pPr>
        <w:pStyle w:val="Nagwek3"/>
        <w:numPr>
          <w:ilvl w:val="2"/>
          <w:numId w:val="15"/>
        </w:numPr>
      </w:pPr>
      <w:r>
        <w:rPr>
          <w:b/>
        </w:rPr>
        <w:t xml:space="preserve">[Obowiązek prawny. </w:t>
      </w:r>
      <w:r w:rsidRPr="00226EF8">
        <w:rPr>
          <w:b/>
        </w:rPr>
        <w:t>RODO. 28.3.a]</w:t>
      </w:r>
      <w:r w:rsidRPr="00226EF8">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4D3189BD" w14:textId="77777777" w:rsidR="004972B1" w:rsidRDefault="004972B1">
      <w:pPr>
        <w:pStyle w:val="Nagwek3"/>
        <w:numPr>
          <w:ilvl w:val="2"/>
          <w:numId w:val="15"/>
        </w:numPr>
      </w:pPr>
      <w:r w:rsidRPr="00AA321D">
        <w:rPr>
          <w:b/>
        </w:rPr>
        <w:t>[Upoważnienia dostępu do Danych]</w:t>
      </w:r>
      <w:r w:rsidRPr="000A2F86">
        <w:t xml:space="preserve"> Przetwarzający zobowiązuje się:</w:t>
      </w:r>
      <w:r>
        <w:t xml:space="preserve"> </w:t>
      </w:r>
    </w:p>
    <w:p w14:paraId="007DF0E7" w14:textId="77777777" w:rsidR="004972B1" w:rsidRPr="000A2F86" w:rsidRDefault="004972B1">
      <w:pPr>
        <w:pStyle w:val="Nagwek4"/>
        <w:keepNext w:val="0"/>
        <w:keepLines w:val="0"/>
        <w:widowControl w:val="0"/>
        <w:numPr>
          <w:ilvl w:val="3"/>
          <w:numId w:val="15"/>
        </w:numPr>
        <w:spacing w:before="40"/>
        <w:ind w:left="2280" w:hanging="862"/>
      </w:pPr>
      <w:r w:rsidRPr="000A2F86">
        <w:t>u</w:t>
      </w:r>
      <w:r>
        <w:t>dzielać dostępu do Danych O</w:t>
      </w:r>
      <w:r w:rsidRPr="000A2F86">
        <w:t xml:space="preserve">sobowych wyłącznie osobom, które ze względu na zakres wykonywanych zadań </w:t>
      </w:r>
      <w:r>
        <w:t xml:space="preserve">w ramach Umowy oraz Umowy Podstawowej </w:t>
      </w:r>
      <w:r w:rsidRPr="000A2F86">
        <w:t xml:space="preserve">otrzymały od </w:t>
      </w:r>
      <w:r>
        <w:t>Przetwarzającego</w:t>
      </w:r>
      <w:r w:rsidRPr="000A2F86">
        <w:t xml:space="preserve"> upoważnienie do ich przetwarzania oraz wyłącznie w</w:t>
      </w:r>
      <w:r>
        <w:t> </w:t>
      </w:r>
      <w:r w:rsidRPr="000A2F86">
        <w:t>celu wykonywania obowiązków wynikających z Umowy</w:t>
      </w:r>
      <w:r>
        <w:t xml:space="preserve"> Podstawowej; </w:t>
      </w:r>
    </w:p>
    <w:p w14:paraId="7A8F8E34" w14:textId="77777777" w:rsidR="004972B1" w:rsidRPr="00AA321D" w:rsidRDefault="004972B1">
      <w:pPr>
        <w:pStyle w:val="Nagwek4"/>
        <w:keepNext w:val="0"/>
        <w:keepLines w:val="0"/>
        <w:widowControl w:val="0"/>
        <w:numPr>
          <w:ilvl w:val="3"/>
          <w:numId w:val="15"/>
        </w:numPr>
        <w:spacing w:before="40"/>
        <w:ind w:left="2280" w:hanging="862"/>
      </w:pPr>
      <w:r w:rsidRPr="00AA321D">
        <w:t>zapewnić, aby osoby upowa</w:t>
      </w:r>
      <w:r>
        <w:t>żnione do przetwarzania Danych O</w:t>
      </w:r>
      <w:r w:rsidRPr="00AA321D">
        <w:t xml:space="preserve">sobowych zobowiązały się do zachowania tajemnicy, chyba że są to osoby podlegające odpowiedniemu ustawowemu obowiązkowi zachowania tajemnicy; w </w:t>
      </w:r>
      <w:r w:rsidRPr="00AA321D">
        <w:lastRenderedPageBreak/>
        <w:t xml:space="preserve">szczególności w tym zakresie </w:t>
      </w:r>
      <w:r w:rsidRPr="00AA321D">
        <w:rPr>
          <w:rFonts w:cs="Tahoma"/>
          <w:szCs w:val="20"/>
        </w:rPr>
        <w:t>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704F5B3F" w14:textId="77777777" w:rsidR="004972B1" w:rsidRPr="000A2F86" w:rsidRDefault="004972B1">
      <w:pPr>
        <w:pStyle w:val="Nagwek4"/>
        <w:keepNext w:val="0"/>
        <w:keepLines w:val="0"/>
        <w:widowControl w:val="0"/>
        <w:numPr>
          <w:ilvl w:val="3"/>
          <w:numId w:val="15"/>
        </w:numPr>
        <w:spacing w:before="40"/>
        <w:ind w:left="2280" w:hanging="862"/>
      </w:pPr>
      <w:r w:rsidRPr="00AA321D">
        <w:t>zapewnić, aby osoby upoważnione do przetwarzania Danych otrzymały odpowiednie szkolenie z zakresu ochrony danych osobowych</w:t>
      </w:r>
      <w:r w:rsidRPr="000A2F86">
        <w:t xml:space="preserve"> przewidzianej w RODO i innych przepisach prawa powszechnie obowiązującego w Polsce</w:t>
      </w:r>
      <w:r>
        <w:t>;</w:t>
      </w:r>
    </w:p>
    <w:p w14:paraId="2F6C7D18" w14:textId="77777777" w:rsidR="004972B1" w:rsidRPr="000A2F86" w:rsidRDefault="004972B1">
      <w:pPr>
        <w:pStyle w:val="Nagwek4"/>
        <w:keepNext w:val="0"/>
        <w:keepLines w:val="0"/>
        <w:widowControl w:val="0"/>
        <w:numPr>
          <w:ilvl w:val="3"/>
          <w:numId w:val="15"/>
        </w:numPr>
        <w:spacing w:before="40"/>
        <w:ind w:left="2280" w:hanging="862"/>
      </w:pPr>
      <w:r>
        <w:t>prowadzić ewidencję</w:t>
      </w:r>
      <w:r w:rsidRPr="000A2F86">
        <w:t xml:space="preserve"> osób </w:t>
      </w:r>
      <w:r>
        <w:t>upoważnionych do przetwarzania Danych O</w:t>
      </w:r>
      <w:r w:rsidRPr="000A2F86">
        <w:t xml:space="preserve">sobowych; na żądanie </w:t>
      </w:r>
      <w:r>
        <w:t>Powierzającego, Przetwarzający</w:t>
      </w:r>
      <w:r w:rsidRPr="000A2F86">
        <w:t xml:space="preserve"> jest zobowiązany do przekazania kopii lub odpowiednio wyciągu z takiej ewidencji</w:t>
      </w:r>
      <w:r>
        <w:t>.</w:t>
      </w:r>
    </w:p>
    <w:p w14:paraId="7007C946" w14:textId="77777777" w:rsidR="004972B1" w:rsidRPr="00BD0EF7" w:rsidRDefault="004972B1">
      <w:pPr>
        <w:pStyle w:val="Nagwek3"/>
        <w:numPr>
          <w:ilvl w:val="2"/>
          <w:numId w:val="15"/>
        </w:numPr>
      </w:pPr>
      <w:r>
        <w:rPr>
          <w:b/>
        </w:rPr>
        <w:t>[</w:t>
      </w:r>
      <w:r w:rsidRPr="00BD0EF7">
        <w:rPr>
          <w:b/>
        </w:rPr>
        <w:t>Bezpieczeństwo.</w:t>
      </w:r>
      <w:r w:rsidRPr="00BD0EF7">
        <w:t xml:space="preserve"> </w:t>
      </w:r>
      <w:r w:rsidRPr="00BD0EF7">
        <w:rPr>
          <w:b/>
        </w:rPr>
        <w:t>RODO.28.3.c]</w:t>
      </w:r>
      <w:r w:rsidRPr="00BD0EF7">
        <w:t xml:space="preserve"> Przetwarzający zapewnia ochronę Danych i podejmuje środki ochrony Danych, o których mowa w art. 32 RODO, zgodnie z dalszymi postanowieniami Umowy.</w:t>
      </w:r>
    </w:p>
    <w:p w14:paraId="75C16E2C" w14:textId="77777777" w:rsidR="004972B1" w:rsidRPr="00226EF8" w:rsidRDefault="004972B1">
      <w:pPr>
        <w:pStyle w:val="Nagwek3"/>
        <w:numPr>
          <w:ilvl w:val="2"/>
          <w:numId w:val="15"/>
        </w:numPr>
      </w:pPr>
      <w:r>
        <w:rPr>
          <w:b/>
        </w:rPr>
        <w:t>[</w:t>
      </w:r>
      <w:r w:rsidRPr="00226EF8">
        <w:rPr>
          <w:b/>
        </w:rPr>
        <w:t xml:space="preserve">Dalsze Przetwarzanie. RODO.28.3.d] </w:t>
      </w:r>
      <w:r w:rsidRPr="00226EF8">
        <w:t>Przetwarzający przestrzega warunków korzystania z usług innego podmiotu przetwarzającego (Dalszego Przetwarzającego)</w:t>
      </w:r>
      <w:r>
        <w:t xml:space="preserve"> określonych Umową oraz przepisami prawa</w:t>
      </w:r>
      <w:r w:rsidRPr="00226EF8">
        <w:t>.</w:t>
      </w:r>
    </w:p>
    <w:p w14:paraId="18AC95FB" w14:textId="77777777" w:rsidR="004972B1" w:rsidRPr="00BD0EF7" w:rsidRDefault="004972B1">
      <w:pPr>
        <w:pStyle w:val="Nagwek2"/>
        <w:numPr>
          <w:ilvl w:val="1"/>
          <w:numId w:val="15"/>
        </w:numPr>
        <w:rPr>
          <w:i/>
        </w:rPr>
      </w:pPr>
      <w:r>
        <w:rPr>
          <w:b/>
        </w:rPr>
        <w:t>[</w:t>
      </w:r>
      <w:r w:rsidRPr="00BD0EF7">
        <w:rPr>
          <w:b/>
        </w:rPr>
        <w:t>Współpraca p</w:t>
      </w:r>
      <w:r>
        <w:rPr>
          <w:b/>
        </w:rPr>
        <w:t xml:space="preserve">rzy realizacji praw jednostki. </w:t>
      </w:r>
      <w:r w:rsidRPr="00BD0EF7">
        <w:rPr>
          <w:b/>
        </w:rPr>
        <w:t>RODO.28.3.e]</w:t>
      </w:r>
      <w:r w:rsidRPr="00BD0EF7">
        <w:t xml:space="preserve"> Przetwarzający zapewnia współpracę przy obsłudze wykonywania praw określonych w</w:t>
      </w:r>
      <w:r>
        <w:t> </w:t>
      </w:r>
      <w:r w:rsidRPr="00BD0EF7">
        <w:t>rozdziale III RODO („</w:t>
      </w:r>
      <w:r w:rsidRPr="00336530">
        <w:rPr>
          <w:b/>
        </w:rPr>
        <w:t>Prawa jednostki</w:t>
      </w:r>
      <w:r w:rsidRPr="00BD0EF7">
        <w:t>”) w odniesieniu do powierzonych Danych</w:t>
      </w:r>
      <w:r>
        <w:t xml:space="preserve">. W szczególności, </w:t>
      </w:r>
      <w:r w:rsidRPr="00036E91">
        <w:t xml:space="preserve">w tym zakresie Przetwarzający zobowiązany jest do przekazywania </w:t>
      </w:r>
      <w:r>
        <w:t>Powierzającemu</w:t>
      </w:r>
      <w:r w:rsidRPr="00036E91">
        <w:t xml:space="preserve"> żądania skierowanego przez osobę, której </w:t>
      </w:r>
      <w:r>
        <w:t>D</w:t>
      </w:r>
      <w:r w:rsidRPr="00036E91">
        <w:t>ane dotyczą</w:t>
      </w:r>
      <w:r>
        <w:t xml:space="preserve"> oraz na żądanie Powierzającego - jeśli będzie to konieczne do zrealizowania praw osób, których Dane dotyczą - udzielenia Powierzającemu dalej idącego wsparcia w uzgodnionym zakresie. </w:t>
      </w:r>
    </w:p>
    <w:p w14:paraId="30028BBC" w14:textId="77777777" w:rsidR="004972B1" w:rsidRPr="00BD0EF7" w:rsidRDefault="004972B1">
      <w:pPr>
        <w:pStyle w:val="Nagwek2"/>
        <w:numPr>
          <w:ilvl w:val="1"/>
          <w:numId w:val="15"/>
        </w:numPr>
      </w:pPr>
      <w:r>
        <w:rPr>
          <w:b/>
        </w:rPr>
        <w:t>[</w:t>
      </w:r>
      <w:r w:rsidRPr="00BD0EF7">
        <w:rPr>
          <w:b/>
        </w:rPr>
        <w:t>Wsparcie pr</w:t>
      </w:r>
      <w:r>
        <w:rPr>
          <w:b/>
        </w:rPr>
        <w:t xml:space="preserve">zy obowiązkach bezpieczeństwa. </w:t>
      </w:r>
      <w:r w:rsidRPr="00BD0EF7">
        <w:rPr>
          <w:b/>
        </w:rPr>
        <w:t>RODO.28.3.f]</w:t>
      </w:r>
      <w:r w:rsidRPr="00BD0EF7">
        <w:t xml:space="preserve"> Przetwarzający współpracuje z Powierzającym przy wykonywaniu przez Powierzająceg</w:t>
      </w:r>
      <w:r>
        <w:t>o obowiązków z obszaru ochrony Danych O</w:t>
      </w:r>
      <w:r w:rsidRPr="00BD0EF7">
        <w:t>sobowych, o których m</w:t>
      </w:r>
      <w:r>
        <w:t>owa w art. 32-36 RODO (ochrona D</w:t>
      </w:r>
      <w:r w:rsidRPr="00BD0EF7">
        <w:t>anych, zgłaszanie naruszeń organowi nadzorczemu, zawiadamianie osób d</w:t>
      </w:r>
      <w:r>
        <w:t>otkniętych naruszeniem ochrony D</w:t>
      </w:r>
      <w:r w:rsidRPr="00BD0EF7">
        <w:t>anych, ocena skutków dla</w:t>
      </w:r>
      <w:r>
        <w:t xml:space="preserve"> ochrony D</w:t>
      </w:r>
      <w:r w:rsidRPr="00BD0EF7">
        <w:t>anych i uprzednie konsultacje z organem nadzorczym)</w:t>
      </w:r>
      <w:r>
        <w:t xml:space="preserve">, z uwzględnieniem postanowień niniejszej Umowy, w tym postanowień </w:t>
      </w:r>
      <w:r w:rsidRPr="00C82A82">
        <w:rPr>
          <w:b/>
        </w:rPr>
        <w:t>Załącznika nr 2</w:t>
      </w:r>
      <w:r w:rsidRPr="00336530">
        <w:t>.</w:t>
      </w:r>
    </w:p>
    <w:p w14:paraId="6CB7850F" w14:textId="77777777" w:rsidR="004972B1" w:rsidRPr="00226EF8" w:rsidRDefault="004972B1">
      <w:pPr>
        <w:pStyle w:val="Nagwek2"/>
        <w:numPr>
          <w:ilvl w:val="1"/>
          <w:numId w:val="15"/>
        </w:numPr>
      </w:pPr>
      <w:r>
        <w:rPr>
          <w:b/>
        </w:rPr>
        <w:t>[</w:t>
      </w:r>
      <w:r w:rsidRPr="00226EF8">
        <w:rPr>
          <w:b/>
        </w:rPr>
        <w:t>Legalność poleceń</w:t>
      </w:r>
      <w:r>
        <w:rPr>
          <w:b/>
        </w:rPr>
        <w:t xml:space="preserve">. </w:t>
      </w:r>
      <w:r w:rsidRPr="00226EF8">
        <w:rPr>
          <w:b/>
        </w:rPr>
        <w:t xml:space="preserve">RODO 28.3 akapit 2] </w:t>
      </w:r>
      <w:r w:rsidRPr="00226EF8">
        <w:t>Jeżeli Przetwarzający poweźmie wątpliwości co do zgodności z prawem wydanych przez Powierzającego poleceń lub instrukcji, Przetwarzający niezwłocznie informuje Powierzającego</w:t>
      </w:r>
      <w:r>
        <w:t xml:space="preserve"> o stwierdzonej wątpliwości (w </w:t>
      </w:r>
      <w:r w:rsidRPr="00226EF8">
        <w:t>sposób udokumentowany i z uzasadnieniem), pod rygorem utraty możliwości dochodzenia roszczeń przeciwko Powierzającemu z tego tytułu.</w:t>
      </w:r>
    </w:p>
    <w:p w14:paraId="57788184" w14:textId="77777777" w:rsidR="004972B1" w:rsidRPr="00BD0EF7" w:rsidRDefault="004972B1">
      <w:pPr>
        <w:pStyle w:val="Nagwek2"/>
        <w:numPr>
          <w:ilvl w:val="1"/>
          <w:numId w:val="15"/>
        </w:numPr>
      </w:pPr>
      <w:r>
        <w:rPr>
          <w:b/>
        </w:rPr>
        <w:t xml:space="preserve">[Projektowanie prywatności. </w:t>
      </w:r>
      <w:r w:rsidRPr="00BD0EF7">
        <w:rPr>
          <w:b/>
        </w:rPr>
        <w:t>RODO 25.1.]</w:t>
      </w:r>
      <w:r w:rsidRPr="00BD0EF7">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450D828A" w14:textId="77777777" w:rsidR="004972B1" w:rsidRPr="00BD0EF7" w:rsidRDefault="004972B1">
      <w:pPr>
        <w:pStyle w:val="Nagwek2"/>
        <w:numPr>
          <w:ilvl w:val="1"/>
          <w:numId w:val="15"/>
        </w:numPr>
      </w:pPr>
      <w:r>
        <w:rPr>
          <w:b/>
        </w:rPr>
        <w:t>[</w:t>
      </w:r>
      <w:r w:rsidRPr="00BD0EF7">
        <w:rPr>
          <w:b/>
        </w:rPr>
        <w:t>Domyślna ochrona Danych. RODO 25.2.</w:t>
      </w:r>
      <w:r w:rsidRPr="006608AB">
        <w:rPr>
          <w:b/>
        </w:rPr>
        <w:t>]</w:t>
      </w:r>
      <w:r>
        <w:t xml:space="preserve"> </w:t>
      </w:r>
      <w:r w:rsidRPr="00BD0EF7">
        <w:t xml:space="preserve">Przetwarzający zobowiązuje się do ograniczenia dostępu do Danych Osobowych wyłącznie do osób, których dostęp do Danych jest potrzebny dla realizacji Umowy </w:t>
      </w:r>
      <w:r>
        <w:t>P</w:t>
      </w:r>
      <w:r w:rsidRPr="00BD0EF7">
        <w:t>odstawowej i posiadających odpowiednie upoważnienie.</w:t>
      </w:r>
    </w:p>
    <w:p w14:paraId="3255BCF4" w14:textId="77777777" w:rsidR="004972B1" w:rsidRPr="00226EF8" w:rsidRDefault="004972B1">
      <w:pPr>
        <w:pStyle w:val="Nagwek2"/>
        <w:numPr>
          <w:ilvl w:val="1"/>
          <w:numId w:val="15"/>
        </w:numPr>
      </w:pPr>
      <w:bookmarkStart w:id="63" w:name="_Ref19173380"/>
      <w:r>
        <w:rPr>
          <w:b/>
        </w:rPr>
        <w:lastRenderedPageBreak/>
        <w:t xml:space="preserve">[RWKCP. </w:t>
      </w:r>
      <w:r w:rsidRPr="00226EF8">
        <w:rPr>
          <w:b/>
        </w:rPr>
        <w:t>RODO 30.2.]</w:t>
      </w:r>
      <w:r w:rsidRPr="00226EF8">
        <w:t xml:space="preserve"> Przetwarzający zobowiązuje się do prowadzenia dokumentacji opisującej sposób przetwarzania Danych, w tym rejestru </w:t>
      </w:r>
      <w:r>
        <w:t>wszystkich kategorii czynności przetwarzania Danych O</w:t>
      </w:r>
      <w:r w:rsidRPr="00226EF8">
        <w:t>sobowych („</w:t>
      </w:r>
      <w:r w:rsidRPr="006608AB">
        <w:rPr>
          <w:b/>
        </w:rPr>
        <w:t>Rejestr</w:t>
      </w:r>
      <w:r w:rsidRPr="00226EF8">
        <w:t>”) (wymóg art. 30</w:t>
      </w:r>
      <w:r>
        <w:t xml:space="preserve"> ust. 2</w:t>
      </w:r>
      <w:r w:rsidRPr="00226EF8">
        <w:t xml:space="preserve">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63"/>
      <w:r w:rsidRPr="00226EF8">
        <w:t xml:space="preserve"> </w:t>
      </w:r>
    </w:p>
    <w:p w14:paraId="2267B1E5" w14:textId="52D55B47" w:rsidR="00A475EA" w:rsidRPr="00A475EA" w:rsidRDefault="004972B1">
      <w:pPr>
        <w:pStyle w:val="Nagwek2"/>
        <w:numPr>
          <w:ilvl w:val="1"/>
          <w:numId w:val="15"/>
        </w:numPr>
      </w:pPr>
      <w:r>
        <w:rPr>
          <w:b/>
        </w:rPr>
        <w:t>[</w:t>
      </w:r>
      <w:r w:rsidRPr="000414B0">
        <w:rPr>
          <w:b/>
        </w:rPr>
        <w:t>Obowiązek informacyjny wyn</w:t>
      </w:r>
      <w:r>
        <w:rPr>
          <w:b/>
        </w:rPr>
        <w:t>ikający z art. 14 ust 1- 2 RODO]</w:t>
      </w:r>
      <w:r w:rsidRPr="000414B0">
        <w:t xml:space="preserve"> Przetwarzający oświadcza, że spełnił w imieniu PGE Systemy S.A. – w zakresie udostępnionych </w:t>
      </w:r>
      <w:r>
        <w:t>D</w:t>
      </w:r>
      <w:r w:rsidRPr="000414B0">
        <w:t>a</w:t>
      </w:r>
      <w:r>
        <w:t>nych O</w:t>
      </w:r>
      <w:r w:rsidRPr="000414B0">
        <w:t xml:space="preserve">sobowych - obowiązek informacyjny PGE Systemy S.A. jako Administratora Danych Osobowych, o </w:t>
      </w:r>
      <w:r w:rsidRPr="00DA34C3">
        <w:t xml:space="preserve">którym mowa w art. 14 ust. 1-2 RODO – wobec osób i reprezentantów, którymi Przetwarzający posługuje się dla realizacji postanowień Umowy oraz </w:t>
      </w:r>
      <w:r w:rsidRPr="00BD0EF7">
        <w:t>Umowy Podstawowej</w:t>
      </w:r>
      <w:r w:rsidRPr="00DA34C3">
        <w:t>. Przedmiotowy obowiązek  będzie wypełniany także względem każdej nowej osoby i reprezentanta, którego dane są lub mają być przekazane Powierzającemu. Obowiązek jest realizowany w oparciu</w:t>
      </w:r>
      <w:r w:rsidRPr="000414B0">
        <w:t xml:space="preserve"> o wzór klauzuli, stanowiącej </w:t>
      </w:r>
      <w:r w:rsidRPr="006608AB">
        <w:rPr>
          <w:b/>
        </w:rPr>
        <w:t>Załącznik nr 3</w:t>
      </w:r>
      <w:r w:rsidRPr="000414B0">
        <w:t>.</w:t>
      </w:r>
    </w:p>
    <w:p w14:paraId="64B7F7B4" w14:textId="77777777" w:rsidR="004972B1" w:rsidRPr="00226EF8" w:rsidRDefault="004972B1">
      <w:pPr>
        <w:pStyle w:val="Nagwek1"/>
        <w:keepNext w:val="0"/>
        <w:keepLines w:val="0"/>
        <w:widowControl w:val="0"/>
        <w:numPr>
          <w:ilvl w:val="0"/>
          <w:numId w:val="15"/>
        </w:numPr>
        <w:spacing w:before="360" w:after="120"/>
      </w:pPr>
      <w:r w:rsidRPr="00226EF8">
        <w:t>Środowisko Przetwarzania</w:t>
      </w:r>
    </w:p>
    <w:p w14:paraId="00A68FE2" w14:textId="7660393D" w:rsidR="004972B1" w:rsidRPr="00226EF8" w:rsidRDefault="004972B1">
      <w:pPr>
        <w:pStyle w:val="Nagwek2"/>
        <w:numPr>
          <w:ilvl w:val="1"/>
          <w:numId w:val="15"/>
        </w:numPr>
      </w:pPr>
      <w:r w:rsidRPr="00226EF8">
        <w:t>Przetwarzający odpowiada za prawidłowe działanie narzędzi, które wykorzystuje w przetwarzaniu Danych na podstawie Umowy. Przetwarzający przedkłada wykaz systemów, programów lub innych narzędzi biorących udział w przetwarzaniu</w:t>
      </w:r>
      <w:r>
        <w:t xml:space="preserve"> Danych</w:t>
      </w:r>
      <w:r w:rsidRPr="00226EF8">
        <w:t xml:space="preserve">, za które odpowiada. W przypadku stosowania narzędzi wobec których wymagana jest ochrona prawna (np. licencja), Przetwarzający przekłada odpowiedni dokument, wykazujący uprawnienia do korzystania z danego narzędzia. </w:t>
      </w:r>
    </w:p>
    <w:p w14:paraId="10EA7C43" w14:textId="77777777" w:rsidR="004972B1" w:rsidRPr="00226EF8" w:rsidRDefault="004972B1">
      <w:pPr>
        <w:pStyle w:val="Nagwek2"/>
        <w:numPr>
          <w:ilvl w:val="1"/>
          <w:numId w:val="15"/>
        </w:numPr>
      </w:pPr>
      <w:r w:rsidRPr="00226EF8">
        <w:t xml:space="preserve">Wykaz </w:t>
      </w:r>
      <w:r>
        <w:t>systemów/programów/</w:t>
      </w:r>
      <w:r w:rsidRPr="00226EF8">
        <w:t xml:space="preserve">narzędzi biorących udział w przetwarzaniu Danych na podstawie Umowy: </w:t>
      </w:r>
    </w:p>
    <w:p w14:paraId="0EADE1CC" w14:textId="77777777" w:rsidR="004972B1" w:rsidRPr="00C82A82" w:rsidRDefault="004972B1">
      <w:pPr>
        <w:pStyle w:val="Nagwek3"/>
        <w:numPr>
          <w:ilvl w:val="2"/>
          <w:numId w:val="15"/>
        </w:numPr>
      </w:pPr>
      <w:r>
        <w:t>brak;.</w:t>
      </w:r>
    </w:p>
    <w:p w14:paraId="3FBC0AB7" w14:textId="77777777" w:rsidR="004972B1" w:rsidRPr="00226EF8" w:rsidRDefault="004972B1">
      <w:pPr>
        <w:pStyle w:val="Nagwek1"/>
        <w:keepNext w:val="0"/>
        <w:keepLines w:val="0"/>
        <w:widowControl w:val="0"/>
        <w:numPr>
          <w:ilvl w:val="0"/>
          <w:numId w:val="15"/>
        </w:numPr>
        <w:spacing w:before="360" w:after="120"/>
      </w:pPr>
      <w:r w:rsidRPr="00226EF8">
        <w:t xml:space="preserve">Obowiązki Powierzającego </w:t>
      </w:r>
    </w:p>
    <w:p w14:paraId="2BF3E822" w14:textId="77777777" w:rsidR="004972B1" w:rsidRPr="00226EF8" w:rsidRDefault="004972B1">
      <w:pPr>
        <w:pStyle w:val="Nagwek2"/>
        <w:numPr>
          <w:ilvl w:val="1"/>
          <w:numId w:val="15"/>
        </w:numPr>
      </w:pPr>
      <w:r w:rsidRPr="00226EF8">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w:t>
      </w:r>
      <w:r>
        <w:t>umentowanych ustaleniach Stron.</w:t>
      </w:r>
    </w:p>
    <w:p w14:paraId="471D33D2" w14:textId="77777777" w:rsidR="004972B1" w:rsidRPr="00D86153" w:rsidRDefault="004972B1">
      <w:pPr>
        <w:pStyle w:val="Nagwek2"/>
        <w:numPr>
          <w:ilvl w:val="1"/>
          <w:numId w:val="15"/>
        </w:numPr>
      </w:pPr>
      <w:r w:rsidRPr="00226EF8">
        <w:t>Powierzający oświadcza, że przetwarza Dane Osobowe zgodnie z zasadami określonymi w art. 5 RODO.</w:t>
      </w:r>
    </w:p>
    <w:p w14:paraId="4659E677" w14:textId="77777777" w:rsidR="004972B1" w:rsidRPr="00226EF8" w:rsidRDefault="004972B1">
      <w:pPr>
        <w:pStyle w:val="Nagwek1"/>
        <w:keepNext w:val="0"/>
        <w:keepLines w:val="0"/>
        <w:widowControl w:val="0"/>
        <w:numPr>
          <w:ilvl w:val="0"/>
          <w:numId w:val="15"/>
        </w:numPr>
        <w:spacing w:before="360" w:after="120"/>
      </w:pPr>
      <w:r w:rsidRPr="00226EF8">
        <w:t>Bezpieczeństwo Danych</w:t>
      </w:r>
    </w:p>
    <w:p w14:paraId="01EB41A5" w14:textId="2A75EB2E" w:rsidR="004972B1" w:rsidRDefault="004972B1">
      <w:pPr>
        <w:pStyle w:val="Nagwek2"/>
        <w:numPr>
          <w:ilvl w:val="1"/>
          <w:numId w:val="15"/>
        </w:numPr>
      </w:pPr>
      <w:r w:rsidRPr="00700387">
        <w:rPr>
          <w:b/>
        </w:rPr>
        <w:t>[Bezpieczeństwo Danych. Art. 32 RODO]</w:t>
      </w:r>
      <w:r w:rsidRPr="00BD0EF7">
        <w:t xml:space="preserve"> Przetwarzający przeprowadza analizę ryzyka przetwarzania obejmującą powierzone Dane, udostępnia ją Powierzającemu na każde żądanie Powierzającego i stosuje się do jej wyników w zakresie organizacyjnych i technicznych środków ochrony Danych.</w:t>
      </w:r>
      <w:r w:rsidRPr="00226EF8">
        <w:t xml:space="preserve"> </w:t>
      </w:r>
    </w:p>
    <w:p w14:paraId="39420553" w14:textId="77777777" w:rsidR="004972B1" w:rsidRPr="007F0666" w:rsidRDefault="004972B1">
      <w:pPr>
        <w:pStyle w:val="Nagwek1"/>
        <w:keepNext w:val="0"/>
        <w:keepLines w:val="0"/>
        <w:widowControl w:val="0"/>
        <w:numPr>
          <w:ilvl w:val="0"/>
          <w:numId w:val="15"/>
        </w:numPr>
        <w:spacing w:before="360" w:after="120"/>
        <w:rPr>
          <w:b w:val="0"/>
        </w:rPr>
      </w:pPr>
      <w:r w:rsidRPr="007F0666">
        <w:rPr>
          <w:rStyle w:val="Pogrubienie"/>
          <w:rFonts w:cs="Tahoma"/>
          <w:szCs w:val="20"/>
        </w:rPr>
        <w:t xml:space="preserve">Powiadomienie o Naruszeniu Ochrony Danych </w:t>
      </w:r>
    </w:p>
    <w:p w14:paraId="34D30557" w14:textId="77777777" w:rsidR="004972B1" w:rsidRDefault="004972B1">
      <w:pPr>
        <w:pStyle w:val="Nagwek2"/>
        <w:numPr>
          <w:ilvl w:val="1"/>
          <w:numId w:val="15"/>
        </w:numPr>
      </w:pPr>
      <w:r w:rsidRPr="00700387">
        <w:rPr>
          <w:b/>
        </w:rPr>
        <w:t>[Wykrywanie naruszeń]</w:t>
      </w:r>
      <w:r w:rsidRPr="00F4485F">
        <w:t xml:space="preserve"> </w:t>
      </w:r>
      <w:r w:rsidRPr="000A2F86">
        <w:t>P</w:t>
      </w:r>
      <w:r>
        <w:t>rzetwarzający</w:t>
      </w:r>
      <w:r w:rsidRPr="000A2F86">
        <w:t xml:space="preserve"> jest zobowiązany do wdrożenia i stosowania procedur służącyc</w:t>
      </w:r>
      <w:r>
        <w:t>h wykrywaniu naruszeń ochrony D</w:t>
      </w:r>
      <w:r w:rsidRPr="000A2F86">
        <w:t xml:space="preserve">anych </w:t>
      </w:r>
      <w:r>
        <w:t>O</w:t>
      </w:r>
      <w:r w:rsidRPr="000A2F86">
        <w:t>sobowych oraz wdrożeniu właściwych środków naprawczych</w:t>
      </w:r>
      <w:r>
        <w:t xml:space="preserve">, a także dokumentowania stwierdzonych naruszeń. </w:t>
      </w:r>
    </w:p>
    <w:p w14:paraId="1E80B053" w14:textId="1EA39274" w:rsidR="004972B1" w:rsidRDefault="004972B1">
      <w:pPr>
        <w:pStyle w:val="Nagwek2"/>
        <w:numPr>
          <w:ilvl w:val="1"/>
          <w:numId w:val="15"/>
        </w:numPr>
      </w:pPr>
      <w:bookmarkStart w:id="64" w:name="_Ref19173065"/>
      <w:r w:rsidRPr="00700387">
        <w:rPr>
          <w:b/>
        </w:rPr>
        <w:lastRenderedPageBreak/>
        <w:t>[Powiadomienie o naruszeniu]</w:t>
      </w:r>
      <w:r w:rsidRPr="000A2F86">
        <w:t xml:space="preserve"> Przetwarzający powiadamia Powierzającego o podejrzeniu naruszenia ochrony Danych nie później niż </w:t>
      </w:r>
      <w:r w:rsidRPr="00D44DD2">
        <w:t xml:space="preserve">w </w:t>
      </w:r>
      <w:r w:rsidRPr="000C201E">
        <w:rPr>
          <w:highlight w:val="lightGray"/>
        </w:rPr>
        <w:t xml:space="preserve">12 godzin </w:t>
      </w:r>
      <w:r w:rsidRPr="002520D8">
        <w:t>od</w:t>
      </w:r>
      <w:r w:rsidRPr="000A2F86">
        <w:t xml:space="preserve"> pierwszego wykrycia podejrzenia, umożliwia Powierzającemu uczestnictwo w czynnościach wyjaśniających i informuje Powierzającego o ustaleniach z chwilą ich dokonania, w szczególności o stwierdzeniu naruszenia, a także</w:t>
      </w:r>
      <w:r>
        <w:t>, przekazuje Powierzającemu informacje o:</w:t>
      </w:r>
      <w:bookmarkEnd w:id="64"/>
    </w:p>
    <w:p w14:paraId="49F93233" w14:textId="77777777" w:rsidR="004972B1" w:rsidRDefault="004972B1">
      <w:pPr>
        <w:pStyle w:val="Nagwek3"/>
        <w:numPr>
          <w:ilvl w:val="2"/>
          <w:numId w:val="15"/>
        </w:numPr>
      </w:pPr>
      <w:r>
        <w:t xml:space="preserve">dacie, czasie trwania i lokalizacji naruszenia ochrony Danych; </w:t>
      </w:r>
    </w:p>
    <w:p w14:paraId="7807A464" w14:textId="77777777" w:rsidR="004972B1" w:rsidRPr="00DE459F" w:rsidRDefault="004972B1">
      <w:pPr>
        <w:pStyle w:val="Nagwek3"/>
        <w:numPr>
          <w:ilvl w:val="2"/>
          <w:numId w:val="15"/>
        </w:numPr>
      </w:pPr>
      <w:r w:rsidRPr="00DE459F">
        <w:t>charakter</w:t>
      </w:r>
      <w:r>
        <w:t>ze naruszenia ochrony Danych O</w:t>
      </w:r>
      <w:r w:rsidRPr="00DE459F">
        <w:t>sobowych, w tym w miarę możliwości wskazuje kategorie i przybli</w:t>
      </w:r>
      <w:r>
        <w:t>żoną liczbę osób, których dane D</w:t>
      </w:r>
      <w:r w:rsidRPr="00DE459F">
        <w:t>otyczą, oraz kategorie i </w:t>
      </w:r>
      <w:r>
        <w:t>przybliżoną liczbę wpisów Danych O</w:t>
      </w:r>
      <w:r w:rsidRPr="00DE459F">
        <w:t>sobowych, których dotyczy naruszenie;</w:t>
      </w:r>
    </w:p>
    <w:p w14:paraId="583A96AC" w14:textId="77777777" w:rsidR="004972B1" w:rsidRPr="00DE459F" w:rsidRDefault="004972B1">
      <w:pPr>
        <w:pStyle w:val="Nagwek3"/>
        <w:numPr>
          <w:ilvl w:val="2"/>
          <w:numId w:val="15"/>
        </w:numPr>
      </w:pPr>
      <w:r w:rsidRPr="00DE459F">
        <w:t>możliwe k</w:t>
      </w:r>
      <w:r>
        <w:t>onsekwencje naruszenia ochrony Danych O</w:t>
      </w:r>
      <w:r w:rsidRPr="00DE459F">
        <w:t>sobowych;</w:t>
      </w:r>
    </w:p>
    <w:p w14:paraId="5AB3388C" w14:textId="77777777" w:rsidR="004972B1" w:rsidRPr="0074648E" w:rsidRDefault="004972B1">
      <w:pPr>
        <w:pStyle w:val="Nagwek3"/>
        <w:numPr>
          <w:ilvl w:val="2"/>
          <w:numId w:val="15"/>
        </w:numPr>
      </w:pPr>
      <w:r w:rsidRPr="0074648E">
        <w:t>środki zastosowane lub proponowane w celu</w:t>
      </w:r>
      <w:r>
        <w:t xml:space="preserve"> zaradzenia naruszeniu ochrony Danych O</w:t>
      </w:r>
      <w:r w:rsidRPr="0074648E">
        <w:t>sobowych, w tym w stosownych przypadkach środki w celu zminimalizowania jego e</w:t>
      </w:r>
      <w:r>
        <w:t>wentualnych negatywnych skutków;</w:t>
      </w:r>
    </w:p>
    <w:p w14:paraId="288D3A90" w14:textId="77777777" w:rsidR="004972B1" w:rsidRPr="000A2F86" w:rsidRDefault="004972B1">
      <w:pPr>
        <w:pStyle w:val="Nagwek3"/>
        <w:numPr>
          <w:ilvl w:val="2"/>
          <w:numId w:val="15"/>
        </w:numPr>
      </w:pPr>
      <w:r w:rsidRPr="000A2F86">
        <w:t>systemie informatycznym, w którym wystąpiło naruszenie (jeżeli naruszenie nastąp</w:t>
      </w:r>
      <w:r>
        <w:t>iło w związku z przetwarzaniem D</w:t>
      </w:r>
      <w:r w:rsidRPr="000A2F86">
        <w:t>anych w systemie informatycznym);</w:t>
      </w:r>
    </w:p>
    <w:p w14:paraId="4D0C68C6" w14:textId="77777777" w:rsidR="004972B1" w:rsidRPr="000A2F86" w:rsidRDefault="004972B1">
      <w:pPr>
        <w:pStyle w:val="Nagwek3"/>
        <w:numPr>
          <w:ilvl w:val="2"/>
          <w:numId w:val="15"/>
        </w:numPr>
      </w:pPr>
      <w:r w:rsidRPr="000A2F86">
        <w:t>danych kontaktowych osoby mogącej udzielić dalszych informacji o naruszeniu.</w:t>
      </w:r>
    </w:p>
    <w:p w14:paraId="701C5230" w14:textId="77777777" w:rsidR="004972B1" w:rsidRDefault="004972B1">
      <w:pPr>
        <w:pStyle w:val="Nagwek2"/>
        <w:numPr>
          <w:ilvl w:val="1"/>
          <w:numId w:val="15"/>
        </w:numPr>
      </w:pPr>
      <w:r w:rsidRPr="00700387">
        <w:rPr>
          <w:b/>
        </w:rPr>
        <w:t>[Rozwinięcie]</w:t>
      </w:r>
      <w:r w:rsidRPr="00F4485F">
        <w:t xml:space="preserve"> Powiadomienie o stwierdzeniu naruszenia ochrony Danych, powinno być skutecznie dostarczone wraz z wszelką niezbę</w:t>
      </w:r>
      <w:r w:rsidRPr="000A2F86">
        <w:t>dną dokumentacją dotyczącą naruszenia, aby umożliwić Powierzającemu spełnienie obowiązku powiadomienia organu nadzorczego.</w:t>
      </w:r>
    </w:p>
    <w:p w14:paraId="0989E89D" w14:textId="77777777" w:rsidR="004972B1" w:rsidRPr="000A2F86" w:rsidRDefault="004972B1">
      <w:pPr>
        <w:pStyle w:val="Nagwek2"/>
        <w:numPr>
          <w:ilvl w:val="1"/>
          <w:numId w:val="15"/>
        </w:numPr>
      </w:pPr>
      <w:r w:rsidRPr="00700387">
        <w:rPr>
          <w:b/>
        </w:rPr>
        <w:t>[Sukcesywne udzielanie informacji]</w:t>
      </w:r>
      <w:r>
        <w:t xml:space="preserve"> </w:t>
      </w:r>
      <w:r w:rsidRPr="000A2F86">
        <w:t xml:space="preserve">Jeżeli </w:t>
      </w:r>
      <w:r w:rsidRPr="00F4485F">
        <w:t>P</w:t>
      </w:r>
      <w:r>
        <w:t>rzetwarzający</w:t>
      </w:r>
      <w:r w:rsidRPr="000A2F86">
        <w:t xml:space="preserve"> nie jest w stanie w tym samym czasie przekazać </w:t>
      </w:r>
      <w:r>
        <w:t xml:space="preserve">Powierzającemu </w:t>
      </w:r>
      <w:r w:rsidRPr="000A2F86">
        <w:t>wszystkich i</w:t>
      </w:r>
      <w:r>
        <w:t>nformacji o naruszeniu ochrony Danych O</w:t>
      </w:r>
      <w:r w:rsidRPr="000A2F86">
        <w:t>sobowych, wskazanych powyżej, P</w:t>
      </w:r>
      <w:r>
        <w:t>rzetwarzający</w:t>
      </w:r>
      <w:r w:rsidRPr="000A2F86">
        <w:t xml:space="preserve"> ma obowiązek udzielania ich sukcesywnie, bez zbędnej zwłoki.</w:t>
      </w:r>
    </w:p>
    <w:p w14:paraId="0AAD752D" w14:textId="77777777" w:rsidR="004972B1" w:rsidRPr="000A2F86" w:rsidRDefault="004972B1">
      <w:pPr>
        <w:pStyle w:val="Nagwek2"/>
        <w:numPr>
          <w:ilvl w:val="1"/>
          <w:numId w:val="15"/>
        </w:numPr>
      </w:pPr>
      <w:r w:rsidRPr="00700387">
        <w:rPr>
          <w:b/>
        </w:rPr>
        <w:t>[Działania zaradcze]</w:t>
      </w:r>
      <w:r w:rsidRPr="000A2F86">
        <w:t xml:space="preserve"> Do czasu uzyskania polecenia od </w:t>
      </w:r>
      <w:r>
        <w:t>Powierzającego, Przetwarzający</w:t>
      </w:r>
      <w:r w:rsidRPr="000A2F86">
        <w:t xml:space="preserve"> bez zbędnej zwłoki podejmuje wszelkie rozsądne działania mające na celu ograniczenie skutków naruszenia.</w:t>
      </w:r>
    </w:p>
    <w:p w14:paraId="3B750448" w14:textId="77777777" w:rsidR="004972B1" w:rsidRPr="000A2F86" w:rsidRDefault="004972B1">
      <w:pPr>
        <w:pStyle w:val="Nagwek2"/>
        <w:numPr>
          <w:ilvl w:val="1"/>
          <w:numId w:val="15"/>
        </w:numPr>
      </w:pPr>
      <w:r w:rsidRPr="00700387">
        <w:rPr>
          <w:b/>
        </w:rPr>
        <w:t>[Dokumentacja naruszenia]</w:t>
      </w:r>
      <w:r w:rsidRPr="000A2F86">
        <w:t xml:space="preserve"> P</w:t>
      </w:r>
      <w:r>
        <w:t>rzetwarzający</w:t>
      </w:r>
      <w:r w:rsidRPr="000A2F86">
        <w:t xml:space="preserve"> jest zobowiązany do dokumentowania wszelkich na</w:t>
      </w:r>
      <w:r>
        <w:t>ruszeń ochrony powierzonych mu Danych O</w:t>
      </w:r>
      <w:r w:rsidRPr="000A2F86">
        <w:t>sobowych, w tym o</w:t>
      </w:r>
      <w:r>
        <w:t>koliczności naruszenia ochrony Danych O</w:t>
      </w:r>
      <w:r w:rsidRPr="000A2F86">
        <w:t xml:space="preserve">sobowych, jego skutków oraz podjętych działań zaradczych. </w:t>
      </w:r>
      <w:r>
        <w:t>Przetwarzający</w:t>
      </w:r>
      <w:r w:rsidRPr="000A2F86">
        <w:t xml:space="preserve"> jest zobowiązany na każde żądanie</w:t>
      </w:r>
      <w:r>
        <w:t xml:space="preserve"> Powierzającego</w:t>
      </w:r>
      <w:r w:rsidRPr="000A2F86">
        <w:t xml:space="preserve"> niezwłocznie udostępnić mu dokumentację, o którym mowa w zdaniu poprzedzającym.</w:t>
      </w:r>
    </w:p>
    <w:p w14:paraId="13321C32" w14:textId="77777777" w:rsidR="004972B1" w:rsidRPr="000A2F86" w:rsidRDefault="004972B1">
      <w:pPr>
        <w:pStyle w:val="Nagwek2"/>
        <w:numPr>
          <w:ilvl w:val="1"/>
          <w:numId w:val="15"/>
        </w:numPr>
      </w:pPr>
      <w:r w:rsidRPr="00700387">
        <w:rPr>
          <w:b/>
        </w:rPr>
        <w:t>[Zawiadamianie innych podmiotów o naruszeniu]</w:t>
      </w:r>
      <w:r w:rsidRPr="000A2F86">
        <w:t xml:space="preserve"> </w:t>
      </w:r>
      <w:r w:rsidRPr="00F4485F">
        <w:t>P</w:t>
      </w:r>
      <w:r>
        <w:t xml:space="preserve">rzetwarzający </w:t>
      </w:r>
      <w:r w:rsidRPr="000A2F86">
        <w:t>zobowiązuje się nie powiadamiać o stwierdzonym naruszeniu</w:t>
      </w:r>
      <w:r>
        <w:t>,</w:t>
      </w:r>
      <w:r w:rsidRPr="000A2F86">
        <w:t xml:space="preserve"> bez wyraźnego polecenia </w:t>
      </w:r>
      <w:r>
        <w:t xml:space="preserve">Powierzającego </w:t>
      </w:r>
      <w:r w:rsidRPr="000A2F86">
        <w:t>w tym zakresie</w:t>
      </w:r>
      <w:r>
        <w:t>,</w:t>
      </w:r>
      <w:r w:rsidRPr="000A2F86">
        <w:t xml:space="preserve"> innych </w:t>
      </w:r>
      <w:r>
        <w:t>podmiotów, w tym osób, których D</w:t>
      </w:r>
      <w:r w:rsidRPr="000A2F86">
        <w:t>ane dotyczą, ani organu nadzorczego, chyba że obowiązek taki wynika z</w:t>
      </w:r>
      <w:r>
        <w:t xml:space="preserve"> bezwzględnie obowiązujących</w:t>
      </w:r>
      <w:r w:rsidRPr="000A2F86">
        <w:t xml:space="preserve"> przepisów prawa (w takim przypadku </w:t>
      </w:r>
      <w:r>
        <w:t>Przetwarzający</w:t>
      </w:r>
      <w:r w:rsidRPr="000A2F86">
        <w:t xml:space="preserve"> jest zobowiązany do poinformowania</w:t>
      </w:r>
      <w:r>
        <w:t xml:space="preserve"> Powierzającego</w:t>
      </w:r>
      <w:r w:rsidRPr="000A2F86">
        <w:t xml:space="preserve"> o przek</w:t>
      </w:r>
      <w:r>
        <w:t>azaniu takiej informacji, chyba</w:t>
      </w:r>
      <w:r w:rsidRPr="000A2F86">
        <w:t xml:space="preserve"> że przekazanie takiej informacji stanowiłoby naruszenie </w:t>
      </w:r>
      <w:r>
        <w:t xml:space="preserve"> bezwzględnie </w:t>
      </w:r>
      <w:r w:rsidRPr="000A2F86">
        <w:t>obowiązujących przepisów prawa).</w:t>
      </w:r>
    </w:p>
    <w:p w14:paraId="04705C12" w14:textId="77777777" w:rsidR="004972B1" w:rsidRPr="006D4F4C" w:rsidRDefault="004972B1">
      <w:pPr>
        <w:pStyle w:val="Nagwek1"/>
        <w:keepNext w:val="0"/>
        <w:keepLines w:val="0"/>
        <w:widowControl w:val="0"/>
        <w:numPr>
          <w:ilvl w:val="0"/>
          <w:numId w:val="15"/>
        </w:numPr>
        <w:spacing w:before="360" w:after="120"/>
      </w:pPr>
      <w:r w:rsidRPr="006D4F4C">
        <w:t>Osoby Kontaktowe</w:t>
      </w:r>
    </w:p>
    <w:p w14:paraId="6588D0F7" w14:textId="77777777" w:rsidR="004972B1" w:rsidRPr="006D4F4C" w:rsidRDefault="004972B1">
      <w:pPr>
        <w:pStyle w:val="Nagwek2"/>
        <w:numPr>
          <w:ilvl w:val="1"/>
          <w:numId w:val="15"/>
        </w:numPr>
        <w:rPr>
          <w:lang w:eastAsia="pl-PL"/>
        </w:rPr>
      </w:pPr>
      <w:r w:rsidRPr="006D4F4C">
        <w:rPr>
          <w:lang w:eastAsia="pl-PL"/>
        </w:rPr>
        <w:lastRenderedPageBreak/>
        <w:t>Strony wyznaczyły Inspektorów Ochrony Danych (lub osoby odpowiedzialne za ochronę Danych), które pełnią funkcję osób kontaktowych dla potrzeb komunikacji dotyczących naruszeń ochrony Danych</w:t>
      </w:r>
      <w:r>
        <w:rPr>
          <w:lang w:eastAsia="pl-PL"/>
        </w:rPr>
        <w:t>.</w:t>
      </w:r>
    </w:p>
    <w:p w14:paraId="4CC576EF" w14:textId="77777777" w:rsidR="004972B1" w:rsidRPr="000A2F86" w:rsidRDefault="004972B1">
      <w:pPr>
        <w:pStyle w:val="Nagwek2"/>
        <w:numPr>
          <w:ilvl w:val="1"/>
          <w:numId w:val="15"/>
        </w:numPr>
        <w:rPr>
          <w:b/>
          <w:lang w:eastAsia="pl-PL"/>
        </w:rPr>
      </w:pPr>
      <w:bookmarkStart w:id="65" w:name="_Ref19172981"/>
      <w:r w:rsidRPr="000A2F86">
        <w:rPr>
          <w:lang w:eastAsia="pl-PL"/>
        </w:rPr>
        <w:t>Inspektorem Ochrony Danych (specjalistą ds. ochrony Danych) po stronie Powierzającego jest P</w:t>
      </w:r>
      <w:r>
        <w:rPr>
          <w:lang w:eastAsia="pl-PL"/>
        </w:rPr>
        <w:t xml:space="preserve">atryk </w:t>
      </w:r>
      <w:r>
        <w:rPr>
          <w:lang w:eastAsia="pl-PL"/>
        </w:rPr>
        <w:br/>
        <w:t>Wojcieski</w:t>
      </w:r>
      <w:r w:rsidRPr="000A2F86">
        <w:rPr>
          <w:lang w:eastAsia="pl-PL"/>
        </w:rPr>
        <w:t xml:space="preserve">, z </w:t>
      </w:r>
      <w:r w:rsidRPr="00700387">
        <w:rPr>
          <w:szCs w:val="22"/>
          <w:lang w:eastAsia="pl-PL"/>
        </w:rPr>
        <w:t>którym należy się skontaktować pod numerem telefonu: 885 115 0</w:t>
      </w:r>
      <w:r>
        <w:rPr>
          <w:szCs w:val="22"/>
          <w:lang w:eastAsia="pl-PL"/>
        </w:rPr>
        <w:t>03</w:t>
      </w:r>
      <w:r w:rsidRPr="00700387">
        <w:rPr>
          <w:szCs w:val="22"/>
          <w:lang w:eastAsia="pl-PL"/>
        </w:rPr>
        <w:t xml:space="preserve"> lub drogą e-mail </w:t>
      </w:r>
      <w:hyperlink r:id="rId17" w:history="1">
        <w:r w:rsidRPr="00461602">
          <w:rPr>
            <w:rStyle w:val="Hipercze"/>
            <w:rFonts w:eastAsia="Times New Roman"/>
            <w:szCs w:val="22"/>
            <w:lang w:eastAsia="pl-PL"/>
          </w:rPr>
          <w:t>iod.pgesystemy@gkpge.pl</w:t>
        </w:r>
      </w:hyperlink>
      <w:r>
        <w:rPr>
          <w:szCs w:val="22"/>
          <w:lang w:eastAsia="pl-PL"/>
        </w:rPr>
        <w:t xml:space="preserve"> </w:t>
      </w:r>
      <w:r w:rsidRPr="00700387">
        <w:rPr>
          <w:szCs w:val="22"/>
          <w:lang w:eastAsia="pl-PL"/>
        </w:rPr>
        <w:t xml:space="preserve">, nie później niż </w:t>
      </w:r>
      <w:r w:rsidRPr="000C201E">
        <w:rPr>
          <w:szCs w:val="22"/>
          <w:highlight w:val="lightGray"/>
          <w:lang w:eastAsia="pl-PL"/>
        </w:rPr>
        <w:t>w 12</w:t>
      </w:r>
      <w:r w:rsidRPr="00700387">
        <w:rPr>
          <w:szCs w:val="22"/>
          <w:lang w:eastAsia="pl-PL"/>
        </w:rPr>
        <w:t xml:space="preserve"> godziny od pierwszego wystąpienia podejrzeniu naruszenia ochrony Danych.</w:t>
      </w:r>
      <w:bookmarkEnd w:id="65"/>
    </w:p>
    <w:p w14:paraId="4E709B8B" w14:textId="2925C97D" w:rsidR="004972B1" w:rsidRPr="000A2F86" w:rsidRDefault="004972B1">
      <w:pPr>
        <w:pStyle w:val="Nagwek2"/>
        <w:numPr>
          <w:ilvl w:val="1"/>
          <w:numId w:val="15"/>
        </w:numPr>
        <w:rPr>
          <w:lang w:eastAsia="pl-PL"/>
        </w:rPr>
      </w:pPr>
      <w:bookmarkStart w:id="66" w:name="_Ref19172983"/>
      <w:r w:rsidRPr="000A2F86">
        <w:rPr>
          <w:lang w:eastAsia="pl-PL"/>
        </w:rPr>
        <w:t>Inspektorem Ochrony Danych (specjalistą ds. ochrony Danych) po stronie Przetwarzającego jest …………………………………, z którym należy się skontaktować pod numerem telefonu: ………………… lub drogą e-mail …………………..</w:t>
      </w:r>
      <w:bookmarkEnd w:id="66"/>
    </w:p>
    <w:p w14:paraId="510C12D7" w14:textId="77777777" w:rsidR="004972B1" w:rsidRDefault="004972B1">
      <w:pPr>
        <w:pStyle w:val="Nagwek2"/>
        <w:numPr>
          <w:ilvl w:val="1"/>
          <w:numId w:val="15"/>
        </w:numPr>
        <w:rPr>
          <w:lang w:eastAsia="pl-PL"/>
        </w:rPr>
      </w:pPr>
      <w:r w:rsidRPr="006D4F4C">
        <w:rPr>
          <w:lang w:eastAsia="pl-PL"/>
        </w:rPr>
        <w:t>Wszelka komunikacja Stron związana z Umową kierowana jest też do osób kontaktowych Stron wskazanych w Umowie Podstawowej.</w:t>
      </w:r>
    </w:p>
    <w:p w14:paraId="573B98CC" w14:textId="745D1B6B" w:rsidR="004972B1" w:rsidRDefault="004972B1">
      <w:pPr>
        <w:pStyle w:val="Nagwek2"/>
        <w:numPr>
          <w:ilvl w:val="1"/>
          <w:numId w:val="15"/>
        </w:numPr>
        <w:rPr>
          <w:lang w:eastAsia="pl-PL"/>
        </w:rPr>
      </w:pPr>
      <w:r w:rsidRPr="005852B8">
        <w:rPr>
          <w:lang w:eastAsia="pl-PL"/>
        </w:rPr>
        <w:t>Zmiana osób, o których mowa w pkt [</w:t>
      </w:r>
      <w:r>
        <w:rPr>
          <w:lang w:eastAsia="pl-PL"/>
        </w:rPr>
        <w:fldChar w:fldCharType="begin"/>
      </w:r>
      <w:r>
        <w:rPr>
          <w:lang w:eastAsia="pl-PL"/>
        </w:rPr>
        <w:instrText xml:space="preserve"> REF _Ref19172981 \r \h </w:instrText>
      </w:r>
      <w:r>
        <w:rPr>
          <w:lang w:eastAsia="pl-PL"/>
        </w:rPr>
      </w:r>
      <w:r>
        <w:rPr>
          <w:lang w:eastAsia="pl-PL"/>
        </w:rPr>
        <w:fldChar w:fldCharType="separate"/>
      </w:r>
      <w:r w:rsidR="00AB1C43">
        <w:rPr>
          <w:lang w:eastAsia="pl-PL"/>
        </w:rPr>
        <w:t>11.2</w:t>
      </w:r>
      <w:r>
        <w:rPr>
          <w:lang w:eastAsia="pl-PL"/>
        </w:rPr>
        <w:fldChar w:fldCharType="end"/>
      </w:r>
      <w:r>
        <w:rPr>
          <w:lang w:eastAsia="pl-PL"/>
        </w:rPr>
        <w:t>] i [</w:t>
      </w:r>
      <w:r w:rsidR="00CB7814">
        <w:rPr>
          <w:lang w:eastAsia="pl-PL"/>
        </w:rPr>
        <w:fldChar w:fldCharType="begin"/>
      </w:r>
      <w:r w:rsidR="00CB7814">
        <w:rPr>
          <w:lang w:eastAsia="pl-PL"/>
        </w:rPr>
        <w:instrText xml:space="preserve"> REF _Ref19172983 \r \h </w:instrText>
      </w:r>
      <w:r w:rsidR="00CB7814">
        <w:rPr>
          <w:lang w:eastAsia="pl-PL"/>
        </w:rPr>
      </w:r>
      <w:r w:rsidR="00CB7814">
        <w:rPr>
          <w:lang w:eastAsia="pl-PL"/>
        </w:rPr>
        <w:fldChar w:fldCharType="separate"/>
      </w:r>
      <w:r w:rsidR="00AB1C43">
        <w:rPr>
          <w:lang w:eastAsia="pl-PL"/>
        </w:rPr>
        <w:t>11.3</w:t>
      </w:r>
      <w:r w:rsidR="00CB7814">
        <w:rPr>
          <w:lang w:eastAsia="pl-PL"/>
        </w:rPr>
        <w:fldChar w:fldCharType="end"/>
      </w:r>
      <w:r w:rsidR="00CB7814">
        <w:rPr>
          <w:lang w:eastAsia="pl-PL"/>
        </w:rPr>
        <w:t>]</w:t>
      </w:r>
      <w:r w:rsidRPr="005852B8">
        <w:rPr>
          <w:lang w:eastAsia="pl-PL"/>
        </w:rPr>
        <w:t xml:space="preserve"> i </w:t>
      </w:r>
      <w:r>
        <w:rPr>
          <w:lang w:eastAsia="pl-PL"/>
        </w:rPr>
        <w:t>o</w:t>
      </w:r>
      <w:r w:rsidRPr="005852B8">
        <w:rPr>
          <w:lang w:eastAsia="pl-PL"/>
        </w:rPr>
        <w:t>raz danych tych osób nie stanowi zmiany Umowy; wymaga powiadomienia drugiej Strony w formie pisemnej o zmianie osoby kontaktowej po swojej stronie, pod rygorem bezskuteczności</w:t>
      </w:r>
      <w:r>
        <w:rPr>
          <w:lang w:eastAsia="pl-PL"/>
        </w:rPr>
        <w:t>.</w:t>
      </w:r>
    </w:p>
    <w:p w14:paraId="2461AA05" w14:textId="77777777" w:rsidR="004972B1" w:rsidRPr="006D4F4C" w:rsidRDefault="004972B1">
      <w:pPr>
        <w:pStyle w:val="Nagwek1"/>
        <w:keepNext w:val="0"/>
        <w:keepLines w:val="0"/>
        <w:widowControl w:val="0"/>
        <w:numPr>
          <w:ilvl w:val="0"/>
          <w:numId w:val="15"/>
        </w:numPr>
        <w:spacing w:before="360" w:after="120"/>
      </w:pPr>
      <w:r w:rsidRPr="006D4F4C">
        <w:t>Awaryjny Tryb Informowania</w:t>
      </w:r>
    </w:p>
    <w:p w14:paraId="51C44879" w14:textId="7E945557" w:rsidR="004972B1" w:rsidRPr="00A657C0" w:rsidRDefault="004972B1">
      <w:pPr>
        <w:pStyle w:val="Nagwek2"/>
        <w:numPr>
          <w:ilvl w:val="1"/>
          <w:numId w:val="15"/>
        </w:numPr>
        <w:rPr>
          <w:rFonts w:ascii="Tahoma" w:hAnsi="Tahoma" w:cs="Tahoma"/>
          <w:sz w:val="20"/>
          <w:szCs w:val="20"/>
          <w:lang w:eastAsia="pl-PL"/>
        </w:rPr>
      </w:pPr>
      <w:r w:rsidRPr="006D4F4C">
        <w:rPr>
          <w:lang w:eastAsia="pl-PL"/>
        </w:rPr>
        <w:t xml:space="preserve">W przypadku zdarzenia wyjątkowego, </w:t>
      </w:r>
      <w:r w:rsidRPr="005852B8">
        <w:rPr>
          <w:lang w:eastAsia="pl-PL"/>
        </w:rPr>
        <w:t>gdzie nie jest możliwe poinformowanie Inspektora Ochrony Danych (specjalisty ds. ochrony Danych), o zdarzeniu z pkt [</w:t>
      </w:r>
      <w:r w:rsidRPr="005852B8">
        <w:rPr>
          <w:lang w:eastAsia="pl-PL"/>
        </w:rPr>
        <w:fldChar w:fldCharType="begin"/>
      </w:r>
      <w:r w:rsidRPr="005852B8">
        <w:rPr>
          <w:lang w:eastAsia="pl-PL"/>
        </w:rPr>
        <w:instrText xml:space="preserve"> REF _Ref19173065 \r \h  \* MERGEFORMAT </w:instrText>
      </w:r>
      <w:r w:rsidRPr="005852B8">
        <w:rPr>
          <w:lang w:eastAsia="pl-PL"/>
        </w:rPr>
      </w:r>
      <w:r w:rsidRPr="005852B8">
        <w:rPr>
          <w:lang w:eastAsia="pl-PL"/>
        </w:rPr>
        <w:fldChar w:fldCharType="separate"/>
      </w:r>
      <w:r w:rsidR="00AB1C43">
        <w:rPr>
          <w:lang w:eastAsia="pl-PL"/>
        </w:rPr>
        <w:t>10.2</w:t>
      </w:r>
      <w:r w:rsidRPr="005852B8">
        <w:rPr>
          <w:lang w:eastAsia="pl-PL"/>
        </w:rPr>
        <w:fldChar w:fldCharType="end"/>
      </w:r>
      <w:r w:rsidRPr="005852B8">
        <w:rPr>
          <w:lang w:eastAsia="pl-PL"/>
        </w:rPr>
        <w:t xml:space="preserve">], Przetwarzający kontaktuje się z Powierzającym drogą e-mail </w:t>
      </w:r>
      <w:hyperlink r:id="rId18" w:history="1">
        <w:r w:rsidRPr="005852B8">
          <w:rPr>
            <w:rStyle w:val="Hipercze"/>
            <w:rFonts w:eastAsia="Times New Roman" w:cs="Tahoma"/>
            <w:szCs w:val="22"/>
            <w:lang w:eastAsia="pl-PL"/>
          </w:rPr>
          <w:t>bezpieczenstwo.pgesystemy@gkpge.pl</w:t>
        </w:r>
      </w:hyperlink>
      <w:r w:rsidRPr="005852B8">
        <w:rPr>
          <w:lang w:eastAsia="pl-PL"/>
        </w:rPr>
        <w:t xml:space="preserve"> nie później niż </w:t>
      </w:r>
      <w:r w:rsidRPr="00D21DB8">
        <w:rPr>
          <w:lang w:eastAsia="pl-PL"/>
        </w:rPr>
        <w:t xml:space="preserve">w </w:t>
      </w:r>
      <w:r w:rsidRPr="000C201E">
        <w:rPr>
          <w:highlight w:val="lightGray"/>
          <w:lang w:eastAsia="pl-PL"/>
        </w:rPr>
        <w:t>12 godziny</w:t>
      </w:r>
      <w:r w:rsidRPr="005852B8">
        <w:rPr>
          <w:lang w:eastAsia="pl-PL"/>
        </w:rPr>
        <w:t xml:space="preserve"> od pierwszego wystąpienia podejrzeniu naruszenia ochrony Danych.</w:t>
      </w:r>
    </w:p>
    <w:p w14:paraId="721D2ECF" w14:textId="77777777" w:rsidR="004972B1" w:rsidRPr="00226EF8" w:rsidRDefault="004972B1">
      <w:pPr>
        <w:pStyle w:val="Nagwek1"/>
        <w:keepNext w:val="0"/>
        <w:keepLines w:val="0"/>
        <w:widowControl w:val="0"/>
        <w:numPr>
          <w:ilvl w:val="0"/>
          <w:numId w:val="15"/>
        </w:numPr>
        <w:spacing w:before="360" w:after="120"/>
        <w:rPr>
          <w:bCs w:val="0"/>
        </w:rPr>
      </w:pPr>
      <w:bookmarkStart w:id="67" w:name="_Toc504340360"/>
      <w:bookmarkStart w:id="68" w:name="_Ref19173790"/>
      <w:r w:rsidRPr="00226EF8">
        <w:t>Nadzór</w:t>
      </w:r>
      <w:bookmarkStart w:id="69" w:name="_Toc504340362"/>
      <w:bookmarkEnd w:id="67"/>
      <w:bookmarkEnd w:id="68"/>
    </w:p>
    <w:p w14:paraId="6499A7C5" w14:textId="77777777" w:rsidR="004972B1" w:rsidRPr="00BD0EF7" w:rsidRDefault="004972B1">
      <w:pPr>
        <w:pStyle w:val="Nagwek2"/>
        <w:numPr>
          <w:ilvl w:val="1"/>
          <w:numId w:val="15"/>
        </w:numPr>
        <w:rPr>
          <w:lang w:eastAsia="pl-PL"/>
        </w:rPr>
      </w:pPr>
      <w:r>
        <w:rPr>
          <w:b/>
          <w:lang w:eastAsia="pl-PL"/>
        </w:rPr>
        <w:t>[</w:t>
      </w:r>
      <w:r w:rsidRPr="006A61AD">
        <w:rPr>
          <w:b/>
          <w:lang w:eastAsia="pl-PL"/>
        </w:rPr>
        <w:t xml:space="preserve">Udzielenie informacji. </w:t>
      </w:r>
      <w:r>
        <w:rPr>
          <w:b/>
          <w:lang w:eastAsia="pl-PL"/>
        </w:rPr>
        <w:t>Art. 28 ust. 3 lit. h]</w:t>
      </w:r>
      <w:r w:rsidRPr="00BD0EF7">
        <w:rPr>
          <w:b/>
          <w:lang w:eastAsia="pl-PL"/>
        </w:rPr>
        <w:t xml:space="preserve"> </w:t>
      </w:r>
      <w:r w:rsidRPr="00BD0EF7">
        <w:rPr>
          <w:lang w:eastAsia="pl-PL"/>
        </w:rPr>
        <w:t xml:space="preserve">Powierzający ma prawo żądać od Przetwarzającego w dowolnym momencie obowiązywania Umowy udzielenia informacji dotyczących przetwarzania powierzonych mu </w:t>
      </w:r>
      <w:r>
        <w:rPr>
          <w:lang w:eastAsia="pl-PL"/>
        </w:rPr>
        <w:t>Danych O</w:t>
      </w:r>
      <w:r w:rsidRPr="00BD0EF7">
        <w:rPr>
          <w:lang w:eastAsia="pl-PL"/>
        </w:rPr>
        <w:t>sobowych. Przetwarzający jest zobowiązany do udzielenia Powierzającemu stosownych informacji w formie określonej w treści żądania, niezwłocznie, nie później niż w terminie [</w:t>
      </w:r>
      <w:r>
        <w:rPr>
          <w:lang w:eastAsia="pl-PL"/>
        </w:rPr>
        <w:t>7</w:t>
      </w:r>
      <w:r w:rsidRPr="00BD0EF7">
        <w:rPr>
          <w:lang w:eastAsia="pl-PL"/>
        </w:rPr>
        <w:t xml:space="preserve">] dni od dnia otrzymania żądania przez Przetwarzającego, chyba że z uwagi na charakter lub zakres żądanej informacji strony uzgodnią </w:t>
      </w:r>
      <w:r>
        <w:rPr>
          <w:lang w:eastAsia="pl-PL"/>
        </w:rPr>
        <w:t xml:space="preserve">inne (krótszy lub dłuższy) </w:t>
      </w:r>
      <w:r w:rsidRPr="00BD0EF7">
        <w:rPr>
          <w:lang w:eastAsia="pl-PL"/>
        </w:rPr>
        <w:t>termin.</w:t>
      </w:r>
    </w:p>
    <w:p w14:paraId="75C6120C" w14:textId="511A610C" w:rsidR="004972B1" w:rsidRPr="00BD0EF7" w:rsidRDefault="004972B1">
      <w:pPr>
        <w:pStyle w:val="Nagwek2"/>
        <w:numPr>
          <w:ilvl w:val="1"/>
          <w:numId w:val="15"/>
        </w:numPr>
        <w:rPr>
          <w:lang w:eastAsia="pl-PL"/>
        </w:rPr>
      </w:pPr>
      <w:bookmarkStart w:id="70" w:name="_Ref19173234"/>
      <w:r>
        <w:rPr>
          <w:b/>
          <w:lang w:eastAsia="pl-PL"/>
        </w:rPr>
        <w:t>[</w:t>
      </w:r>
      <w:r w:rsidRPr="006B1D23">
        <w:rPr>
          <w:b/>
          <w:lang w:eastAsia="pl-PL"/>
        </w:rPr>
        <w:t>Sprawowanie kontroli. Art. 28 ust. 3 lit. h</w:t>
      </w:r>
      <w:r>
        <w:rPr>
          <w:b/>
          <w:lang w:eastAsia="pl-PL"/>
        </w:rPr>
        <w:t>]</w:t>
      </w:r>
      <w:r w:rsidRPr="006A61AD">
        <w:rPr>
          <w:lang w:eastAsia="pl-PL"/>
        </w:rPr>
        <w:t xml:space="preserve"> </w:t>
      </w:r>
      <w:r>
        <w:rPr>
          <w:lang w:eastAsia="pl-PL"/>
        </w:rPr>
        <w:t xml:space="preserve">W każdym czasie Przetwarzający </w:t>
      </w:r>
      <w:r w:rsidRPr="006A61AD">
        <w:rPr>
          <w:lang w:eastAsia="pl-PL"/>
        </w:rPr>
        <w:t>umożliwia Powierzającemu lub upoważnionemu przez Powierzającego audytorowi przeprowadzania audytów, w tym inspekcji</w:t>
      </w:r>
      <w:r>
        <w:rPr>
          <w:lang w:eastAsia="pl-PL"/>
        </w:rPr>
        <w:t>, a Przetwarzający zobowiązany jest do poddania się takiemu audytowi oraz współpracy z Powierzającym w trakcie audytu</w:t>
      </w:r>
      <w:r w:rsidRPr="006A61AD">
        <w:rPr>
          <w:lang w:eastAsia="pl-PL"/>
        </w:rPr>
        <w:t>. Powierzający uprzedzi o planowej inspekcji lub audycie Przetwarzającego wskazując zakres planowanej inspekcji (audytu), co najmniej 10 dni roboczych przed jej rozpoczęciem, chyba że potrzeba kontroli wyniknie nagle</w:t>
      </w:r>
      <w:r>
        <w:rPr>
          <w:lang w:eastAsia="pl-PL"/>
        </w:rPr>
        <w:t>,</w:t>
      </w:r>
      <w:r w:rsidRPr="00BD0EF7">
        <w:t xml:space="preserve"> </w:t>
      </w:r>
      <w:r w:rsidRPr="0074648E">
        <w:rPr>
          <w:lang w:eastAsia="pl-PL"/>
        </w:rPr>
        <w:t xml:space="preserve">w szczególności </w:t>
      </w:r>
      <w:r w:rsidRPr="006612FF">
        <w:rPr>
          <w:lang w:eastAsia="pl-PL"/>
        </w:rPr>
        <w:t>w przypadku zidentyfikowania prawdopodobieństwa ryzyka zagrożenia praw i wolności osób, których Dane Osobowe dotyczą</w:t>
      </w:r>
      <w:r>
        <w:rPr>
          <w:lang w:eastAsia="pl-PL"/>
        </w:rPr>
        <w:t>;</w:t>
      </w:r>
      <w:r w:rsidRPr="006A61AD">
        <w:rPr>
          <w:lang w:eastAsia="pl-PL"/>
        </w:rPr>
        <w:t xml:space="preserve"> w takim przypadku Powierzający poinformuje Przetwarzającego o</w:t>
      </w:r>
      <w:r>
        <w:rPr>
          <w:lang w:eastAsia="pl-PL"/>
        </w:rPr>
        <w:t> </w:t>
      </w:r>
      <w:r w:rsidRPr="006A61AD">
        <w:rPr>
          <w:lang w:eastAsia="pl-PL"/>
        </w:rPr>
        <w:t>konieczności inspekcji w miarę możliwości z wyprzedzeniem 1 dnia roboczego. Inspekcja będzie prowadzona z poszanowaniem organizacji pracy przedsiębiorstwa Przetwarzającego.</w:t>
      </w:r>
      <w:bookmarkEnd w:id="70"/>
    </w:p>
    <w:p w14:paraId="4AAF3C43" w14:textId="22C9E688" w:rsidR="004972B1" w:rsidRPr="005852B8" w:rsidRDefault="004972B1">
      <w:pPr>
        <w:pStyle w:val="Nagwek2"/>
        <w:numPr>
          <w:ilvl w:val="1"/>
          <w:numId w:val="15"/>
        </w:numPr>
        <w:rPr>
          <w:b/>
          <w:lang w:eastAsia="pl-PL"/>
        </w:rPr>
      </w:pPr>
      <w:r>
        <w:rPr>
          <w:b/>
          <w:lang w:eastAsia="pl-PL"/>
        </w:rPr>
        <w:t>[</w:t>
      </w:r>
      <w:r w:rsidRPr="006B1D23">
        <w:rPr>
          <w:b/>
          <w:lang w:eastAsia="pl-PL"/>
        </w:rPr>
        <w:t>Sprawowanie kontroli.</w:t>
      </w:r>
      <w:r w:rsidRPr="00BD1FF8">
        <w:rPr>
          <w:lang w:eastAsia="pl-PL"/>
        </w:rPr>
        <w:t xml:space="preserve"> </w:t>
      </w:r>
      <w:r w:rsidRPr="00617A85">
        <w:rPr>
          <w:b/>
          <w:lang w:eastAsia="pl-PL"/>
        </w:rPr>
        <w:t xml:space="preserve">Rozwinięcie. </w:t>
      </w:r>
      <w:r w:rsidRPr="006B1D23">
        <w:rPr>
          <w:b/>
          <w:lang w:eastAsia="pl-PL"/>
        </w:rPr>
        <w:t xml:space="preserve"> Art. 28 ust. 3 lit. h</w:t>
      </w:r>
      <w:r w:rsidRPr="005852B8">
        <w:rPr>
          <w:b/>
          <w:lang w:eastAsia="pl-PL"/>
        </w:rPr>
        <w:t>]</w:t>
      </w:r>
      <w:r w:rsidRPr="006B1D23">
        <w:rPr>
          <w:lang w:eastAsia="pl-PL"/>
        </w:rPr>
        <w:t xml:space="preserve"> </w:t>
      </w:r>
      <w:r>
        <w:rPr>
          <w:lang w:eastAsia="pl-PL"/>
        </w:rPr>
        <w:t>W ramach</w:t>
      </w:r>
      <w:r w:rsidRPr="006B1D23">
        <w:rPr>
          <w:lang w:eastAsia="pl-PL"/>
        </w:rPr>
        <w:t xml:space="preserve"> kontroli</w:t>
      </w:r>
      <w:r>
        <w:rPr>
          <w:lang w:eastAsia="pl-PL"/>
        </w:rPr>
        <w:t>, o której mowa w pkt [</w:t>
      </w:r>
      <w:r>
        <w:rPr>
          <w:lang w:eastAsia="pl-PL"/>
        </w:rPr>
        <w:fldChar w:fldCharType="begin"/>
      </w:r>
      <w:r>
        <w:rPr>
          <w:lang w:eastAsia="pl-PL"/>
        </w:rPr>
        <w:instrText xml:space="preserve"> REF _Ref19173234 \r \h </w:instrText>
      </w:r>
      <w:r>
        <w:rPr>
          <w:lang w:eastAsia="pl-PL"/>
        </w:rPr>
      </w:r>
      <w:r>
        <w:rPr>
          <w:lang w:eastAsia="pl-PL"/>
        </w:rPr>
        <w:fldChar w:fldCharType="separate"/>
      </w:r>
      <w:r w:rsidR="00AB1C43">
        <w:rPr>
          <w:lang w:eastAsia="pl-PL"/>
        </w:rPr>
        <w:t>13.2</w:t>
      </w:r>
      <w:r>
        <w:rPr>
          <w:lang w:eastAsia="pl-PL"/>
        </w:rPr>
        <w:fldChar w:fldCharType="end"/>
      </w:r>
      <w:r>
        <w:rPr>
          <w:lang w:eastAsia="pl-PL"/>
        </w:rPr>
        <w:t>],</w:t>
      </w:r>
      <w:r w:rsidRPr="006B1D23">
        <w:rPr>
          <w:lang w:eastAsia="pl-PL"/>
        </w:rPr>
        <w:t xml:space="preserve"> </w:t>
      </w:r>
      <w:r w:rsidRPr="00226EF8">
        <w:rPr>
          <w:lang w:eastAsia="pl-PL"/>
        </w:rPr>
        <w:t xml:space="preserve">Powierzający </w:t>
      </w:r>
      <w:r w:rsidRPr="006B1D23">
        <w:rPr>
          <w:lang w:eastAsia="pl-PL"/>
        </w:rPr>
        <w:t>lub wyznaczone przez niego osoby są uprawnione do</w:t>
      </w:r>
      <w:r w:rsidRPr="00226EF8">
        <w:rPr>
          <w:lang w:eastAsia="pl-PL"/>
        </w:rPr>
        <w:t>:</w:t>
      </w:r>
    </w:p>
    <w:p w14:paraId="3FA7B161" w14:textId="77777777" w:rsidR="004972B1" w:rsidRPr="005852B8" w:rsidRDefault="004972B1">
      <w:pPr>
        <w:pStyle w:val="Nagwek3"/>
        <w:numPr>
          <w:ilvl w:val="2"/>
          <w:numId w:val="15"/>
        </w:numPr>
        <w:rPr>
          <w:b/>
          <w:lang w:eastAsia="pl-PL"/>
        </w:rPr>
      </w:pPr>
      <w:r w:rsidRPr="006B1D23">
        <w:rPr>
          <w:lang w:eastAsia="pl-PL"/>
        </w:rPr>
        <w:lastRenderedPageBreak/>
        <w:t>wstępu do pomieszczeń, w których przetwarzane są Dane</w:t>
      </w:r>
      <w:r>
        <w:rPr>
          <w:lang w:eastAsia="pl-PL"/>
        </w:rPr>
        <w:t xml:space="preserve">, </w:t>
      </w:r>
      <w:r w:rsidRPr="006B1D23">
        <w:rPr>
          <w:lang w:eastAsia="pl-PL"/>
        </w:rPr>
        <w:t>oraz</w:t>
      </w:r>
    </w:p>
    <w:p w14:paraId="1F4CA451" w14:textId="77777777" w:rsidR="004972B1" w:rsidRPr="005852B8" w:rsidRDefault="004972B1">
      <w:pPr>
        <w:pStyle w:val="Nagwek3"/>
        <w:numPr>
          <w:ilvl w:val="2"/>
          <w:numId w:val="15"/>
        </w:numPr>
        <w:rPr>
          <w:b/>
          <w:lang w:eastAsia="pl-PL"/>
        </w:rPr>
      </w:pPr>
      <w:r w:rsidRPr="006B1D23">
        <w:rPr>
          <w:lang w:eastAsia="pl-PL"/>
        </w:rPr>
        <w:t xml:space="preserve">wglądu do dokumentacji związanej z przetwarzaniem Danych. </w:t>
      </w:r>
      <w:r w:rsidRPr="00226EF8">
        <w:rPr>
          <w:lang w:eastAsia="pl-PL"/>
        </w:rPr>
        <w:t xml:space="preserve">Powierzający </w:t>
      </w:r>
      <w:r w:rsidRPr="006B1D23">
        <w:rPr>
          <w:lang w:eastAsia="pl-PL"/>
        </w:rPr>
        <w:t xml:space="preserve">uprawniony jest do żądania od Przetwarzającego </w:t>
      </w:r>
      <w:r>
        <w:rPr>
          <w:lang w:eastAsia="pl-PL"/>
        </w:rPr>
        <w:t>w szczególności:</w:t>
      </w:r>
    </w:p>
    <w:p w14:paraId="5A48753E" w14:textId="77777777" w:rsidR="004972B1" w:rsidRPr="005852B8" w:rsidRDefault="004972B1">
      <w:pPr>
        <w:pStyle w:val="Nagwek4"/>
        <w:keepNext w:val="0"/>
        <w:keepLines w:val="0"/>
        <w:widowControl w:val="0"/>
        <w:numPr>
          <w:ilvl w:val="3"/>
          <w:numId w:val="15"/>
        </w:numPr>
        <w:spacing w:before="40"/>
        <w:ind w:left="2280" w:hanging="862"/>
        <w:rPr>
          <w:rFonts w:eastAsia="Times New Roman"/>
          <w:b/>
          <w:bCs w:val="0"/>
          <w:lang w:eastAsia="pl-PL"/>
        </w:rPr>
      </w:pPr>
      <w:r w:rsidRPr="006B1D23">
        <w:rPr>
          <w:rFonts w:eastAsia="Times New Roman"/>
          <w:lang w:eastAsia="pl-PL"/>
        </w:rPr>
        <w:t>udzielania informacji dotyczących przebiegu przetwarzania Danych</w:t>
      </w:r>
      <w:r>
        <w:rPr>
          <w:rFonts w:eastAsia="Times New Roman"/>
          <w:lang w:eastAsia="pl-PL"/>
        </w:rPr>
        <w:t xml:space="preserve">; </w:t>
      </w:r>
      <w:r w:rsidRPr="006B1D23">
        <w:rPr>
          <w:rFonts w:eastAsia="Times New Roman"/>
          <w:lang w:eastAsia="pl-PL"/>
        </w:rPr>
        <w:t>oraz</w:t>
      </w:r>
    </w:p>
    <w:p w14:paraId="28C69FBF" w14:textId="58702A6B" w:rsidR="004972B1" w:rsidRPr="00BD0EF7" w:rsidRDefault="004972B1">
      <w:pPr>
        <w:pStyle w:val="Nagwek4"/>
        <w:keepNext w:val="0"/>
        <w:keepLines w:val="0"/>
        <w:widowControl w:val="0"/>
        <w:numPr>
          <w:ilvl w:val="3"/>
          <w:numId w:val="15"/>
        </w:numPr>
        <w:spacing w:before="40"/>
        <w:ind w:left="2280" w:hanging="862"/>
        <w:rPr>
          <w:rFonts w:eastAsia="Times New Roman"/>
          <w:b/>
          <w:bCs w:val="0"/>
          <w:lang w:eastAsia="pl-PL"/>
        </w:rPr>
      </w:pPr>
      <w:r w:rsidRPr="006B1D23">
        <w:rPr>
          <w:rFonts w:eastAsia="Times New Roman"/>
          <w:lang w:eastAsia="pl-PL"/>
        </w:rPr>
        <w:t xml:space="preserve">udostępnienia Rejestru, o którym mowa w </w:t>
      </w:r>
      <w:r>
        <w:rPr>
          <w:rFonts w:eastAsia="Times New Roman"/>
          <w:lang w:eastAsia="pl-PL"/>
        </w:rPr>
        <w:t>pkt [</w:t>
      </w:r>
      <w:r>
        <w:rPr>
          <w:rFonts w:eastAsia="Times New Roman"/>
          <w:lang w:eastAsia="pl-PL"/>
        </w:rPr>
        <w:fldChar w:fldCharType="begin"/>
      </w:r>
      <w:r>
        <w:rPr>
          <w:rFonts w:eastAsia="Times New Roman"/>
          <w:lang w:eastAsia="pl-PL"/>
        </w:rPr>
        <w:instrText xml:space="preserve"> REF _Ref19173380 \r \h </w:instrText>
      </w:r>
      <w:r>
        <w:rPr>
          <w:rFonts w:eastAsia="Times New Roman"/>
          <w:lang w:eastAsia="pl-PL"/>
        </w:rPr>
      </w:r>
      <w:r>
        <w:rPr>
          <w:rFonts w:eastAsia="Times New Roman"/>
          <w:lang w:eastAsia="pl-PL"/>
        </w:rPr>
        <w:fldChar w:fldCharType="separate"/>
      </w:r>
      <w:r w:rsidR="00AB1C43">
        <w:rPr>
          <w:rFonts w:eastAsia="Times New Roman"/>
          <w:lang w:eastAsia="pl-PL"/>
        </w:rPr>
        <w:t>6.7</w:t>
      </w:r>
      <w:r>
        <w:rPr>
          <w:rFonts w:eastAsia="Times New Roman"/>
          <w:lang w:eastAsia="pl-PL"/>
        </w:rPr>
        <w:fldChar w:fldCharType="end"/>
      </w:r>
      <w:r>
        <w:rPr>
          <w:rFonts w:eastAsia="Times New Roman"/>
          <w:lang w:eastAsia="pl-PL"/>
        </w:rPr>
        <w:t>]</w:t>
      </w:r>
      <w:r w:rsidRPr="000A2F86">
        <w:rPr>
          <w:rFonts w:eastAsia="Times New Roman"/>
          <w:lang w:eastAsia="pl-PL"/>
        </w:rPr>
        <w:t xml:space="preserve">. </w:t>
      </w:r>
    </w:p>
    <w:p w14:paraId="66EB1C28" w14:textId="68D79F3B" w:rsidR="004972B1" w:rsidRPr="00F86DA1" w:rsidRDefault="004972B1">
      <w:pPr>
        <w:pStyle w:val="Nagwek2"/>
        <w:numPr>
          <w:ilvl w:val="1"/>
          <w:numId w:val="15"/>
        </w:numPr>
        <w:rPr>
          <w:b/>
          <w:lang w:eastAsia="pl-PL"/>
        </w:rPr>
      </w:pPr>
      <w:bookmarkStart w:id="71" w:name="_Ref19173820"/>
      <w:r>
        <w:rPr>
          <w:b/>
          <w:lang w:eastAsia="pl-PL"/>
        </w:rPr>
        <w:t xml:space="preserve">[Protokół i zalecenia poaudytowe] </w:t>
      </w:r>
      <w:r w:rsidRPr="000A2F86">
        <w:rPr>
          <w:lang w:eastAsia="pl-PL"/>
        </w:rPr>
        <w:t xml:space="preserve">Po przeprowadzonym audycie, przedstawiciel </w:t>
      </w:r>
      <w:r>
        <w:rPr>
          <w:lang w:eastAsia="pl-PL"/>
        </w:rPr>
        <w:t>Powierzającego</w:t>
      </w:r>
      <w:r w:rsidRPr="000A2F86">
        <w:rPr>
          <w:lang w:eastAsia="pl-PL"/>
        </w:rPr>
        <w:t xml:space="preserve"> sporządza protokół poaudytowy, </w:t>
      </w:r>
      <w:r w:rsidRPr="006612FF">
        <w:rPr>
          <w:lang w:eastAsia="pl-PL"/>
        </w:rPr>
        <w:t>zawierający wskazówki i zalecenia dotyczące w</w:t>
      </w:r>
      <w:r>
        <w:rPr>
          <w:lang w:eastAsia="pl-PL"/>
        </w:rPr>
        <w:t> </w:t>
      </w:r>
      <w:r w:rsidRPr="006612FF">
        <w:rPr>
          <w:lang w:eastAsia="pl-PL"/>
        </w:rPr>
        <w:t xml:space="preserve">szczególności poprawy bezpieczeństwa przetwarzania powierzonych </w:t>
      </w:r>
      <w:r>
        <w:rPr>
          <w:lang w:eastAsia="pl-PL"/>
        </w:rPr>
        <w:t>Danych O</w:t>
      </w:r>
      <w:r w:rsidRPr="006612FF">
        <w:rPr>
          <w:lang w:eastAsia="pl-PL"/>
        </w:rPr>
        <w:t>sobowych,</w:t>
      </w:r>
      <w:r>
        <w:rPr>
          <w:lang w:eastAsia="pl-PL"/>
        </w:rPr>
        <w:t xml:space="preserve"> </w:t>
      </w:r>
      <w:r w:rsidRPr="000A2F86">
        <w:rPr>
          <w:lang w:eastAsia="pl-PL"/>
        </w:rPr>
        <w:t xml:space="preserve">który podpisują przedstawiciele obu </w:t>
      </w:r>
      <w:r>
        <w:rPr>
          <w:lang w:eastAsia="pl-PL"/>
        </w:rPr>
        <w:t>Stron a Przetwarzający</w:t>
      </w:r>
      <w:r w:rsidRPr="000A2F86">
        <w:rPr>
          <w:lang w:eastAsia="pl-PL"/>
        </w:rPr>
        <w:t xml:space="preserve"> zobowiązuje się dostosować do zaleceń poaudytowych zawartych w protokole, mających na celu usunięcie uchybień i poprawę bezpieczeństwa</w:t>
      </w:r>
      <w:r>
        <w:rPr>
          <w:lang w:eastAsia="pl-PL"/>
        </w:rPr>
        <w:t>.</w:t>
      </w:r>
      <w:bookmarkEnd w:id="71"/>
    </w:p>
    <w:p w14:paraId="64A40617" w14:textId="77777777" w:rsidR="004972B1" w:rsidRPr="00BD0EF7" w:rsidRDefault="004972B1">
      <w:pPr>
        <w:pStyle w:val="Nagwek2"/>
        <w:numPr>
          <w:ilvl w:val="1"/>
          <w:numId w:val="15"/>
        </w:numPr>
        <w:rPr>
          <w:b/>
          <w:lang w:eastAsia="pl-PL"/>
        </w:rPr>
      </w:pPr>
      <w:r>
        <w:rPr>
          <w:b/>
          <w:lang w:eastAsia="pl-PL"/>
        </w:rPr>
        <w:t>[</w:t>
      </w:r>
      <w:r w:rsidRPr="006B1D23">
        <w:rPr>
          <w:b/>
          <w:lang w:eastAsia="pl-PL"/>
        </w:rPr>
        <w:t>Współpraca przy kontroli</w:t>
      </w:r>
      <w:r>
        <w:rPr>
          <w:b/>
          <w:lang w:eastAsia="pl-PL"/>
        </w:rPr>
        <w:t xml:space="preserve"> z organem nadzorczym. </w:t>
      </w:r>
      <w:r w:rsidRPr="006B1D23">
        <w:rPr>
          <w:b/>
          <w:lang w:eastAsia="pl-PL"/>
        </w:rPr>
        <w:t>Art. 28 ust. 3 lit. h</w:t>
      </w:r>
      <w:r w:rsidRPr="006B1D23">
        <w:rPr>
          <w:lang w:eastAsia="pl-PL"/>
        </w:rPr>
        <w:t>]</w:t>
      </w:r>
      <w:r w:rsidRPr="00226EF8">
        <w:rPr>
          <w:lang w:eastAsia="pl-PL"/>
        </w:rPr>
        <w:t>. Przetwarzający współpracuje z </w:t>
      </w:r>
      <w:r w:rsidRPr="006B1D23">
        <w:rPr>
          <w:lang w:eastAsia="pl-PL"/>
        </w:rPr>
        <w:t xml:space="preserve">organem nadzorczym w zakresie wykonywanych przez niego zadań. </w:t>
      </w:r>
    </w:p>
    <w:p w14:paraId="038A9F37" w14:textId="77777777" w:rsidR="004972B1" w:rsidRPr="005B3A93" w:rsidRDefault="004972B1">
      <w:pPr>
        <w:pStyle w:val="Nagwek1"/>
        <w:keepNext w:val="0"/>
        <w:keepLines w:val="0"/>
        <w:widowControl w:val="0"/>
        <w:numPr>
          <w:ilvl w:val="0"/>
          <w:numId w:val="15"/>
        </w:numPr>
        <w:spacing w:before="360" w:after="120"/>
        <w:rPr>
          <w:b w:val="0"/>
        </w:rPr>
      </w:pPr>
      <w:bookmarkStart w:id="72" w:name="_Toc504517959"/>
      <w:bookmarkEnd w:id="69"/>
      <w:r w:rsidRPr="005B3A93">
        <w:rPr>
          <w:rStyle w:val="Pogrubienie"/>
          <w:rFonts w:cs="Tahoma"/>
          <w:szCs w:val="20"/>
        </w:rPr>
        <w:t>Odpowiedzialność</w:t>
      </w:r>
      <w:bookmarkEnd w:id="72"/>
    </w:p>
    <w:p w14:paraId="780AA1F2" w14:textId="77777777" w:rsidR="004972B1" w:rsidRPr="00226EF8" w:rsidRDefault="004972B1">
      <w:pPr>
        <w:pStyle w:val="Nagwek2"/>
        <w:numPr>
          <w:ilvl w:val="1"/>
          <w:numId w:val="15"/>
        </w:numPr>
      </w:pPr>
      <w:r w:rsidRPr="005852B8">
        <w:rPr>
          <w:b/>
        </w:rPr>
        <w:t>[Odpowiedzialność Przetwarzającego. Art. 82 ust. 2 RODO]</w:t>
      </w:r>
      <w:r w:rsidRPr="00226EF8">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w:t>
      </w:r>
      <w:r>
        <w:t xml:space="preserve"> </w:t>
      </w:r>
      <w:r w:rsidRPr="00226EF8">
        <w:t>Przetwarzający odpowiada w szczególności za szkody spowodowane zastosowaniem lub niezastosowaniem środków technicznych lub organizacyjnych dla zapewnienia bezpieczeństwa Danych Osobowych w stopniu odpowiadającym ryzyku ich przetwarzania.</w:t>
      </w:r>
      <w:r>
        <w:t xml:space="preserve"> Celem uniknięcia wątpliwości, Strony zgodnie postanawiają, że j</w:t>
      </w:r>
      <w:r w:rsidRPr="000A2F86">
        <w:t xml:space="preserve">akiekolwiek ograniczenia odpowiedzialności </w:t>
      </w:r>
      <w:r>
        <w:t xml:space="preserve">Przetwarzającego </w:t>
      </w:r>
      <w:r w:rsidRPr="000A2F86">
        <w:t xml:space="preserve">przewidziane w </w:t>
      </w:r>
      <w:r>
        <w:t>Umowie Podstawowej</w:t>
      </w:r>
      <w:r w:rsidRPr="000A2F86">
        <w:t xml:space="preserve"> nie będą miały zastosowania w odniesieniu do odpowiedzialności P</w:t>
      </w:r>
      <w:r>
        <w:t>rzetwarzającego</w:t>
      </w:r>
      <w:r w:rsidRPr="000A2F86">
        <w:t xml:space="preserve"> </w:t>
      </w:r>
      <w:r>
        <w:t>wynikającej z Umowy, w tym naruszenia ochrony D</w:t>
      </w:r>
      <w:r w:rsidRPr="000A2F86">
        <w:t>anych.</w:t>
      </w:r>
      <w:r>
        <w:t xml:space="preserve"> </w:t>
      </w:r>
    </w:p>
    <w:p w14:paraId="4AF3BE1E" w14:textId="77777777" w:rsidR="004972B1" w:rsidRDefault="004972B1">
      <w:pPr>
        <w:pStyle w:val="Nagwek2"/>
        <w:numPr>
          <w:ilvl w:val="1"/>
          <w:numId w:val="15"/>
        </w:numPr>
      </w:pPr>
      <w:r w:rsidRPr="005852B8">
        <w:rPr>
          <w:b/>
        </w:rPr>
        <w:t>[Odpowiedzialność za Dalszego Przetwarzającego. Art. 28 ust. 4 RODO]</w:t>
      </w:r>
      <w:r w:rsidRPr="00226EF8">
        <w:t xml:space="preserve"> Jeżeli Dalszy Przetwarzający nie wywiąże się ze spoczywających na nim obowiązków ochrony Danych, pełna odpowiedzialność wobec Powierzającego za wypełnienie obowiązków przez Dalszego Przetwarzającego spoczywa na Przetwarzającym.</w:t>
      </w:r>
    </w:p>
    <w:p w14:paraId="03D172D2" w14:textId="77777777" w:rsidR="004972B1" w:rsidRDefault="004972B1">
      <w:pPr>
        <w:pStyle w:val="Nagwek2"/>
        <w:numPr>
          <w:ilvl w:val="1"/>
          <w:numId w:val="15"/>
        </w:numPr>
      </w:pPr>
      <w:r w:rsidRPr="005852B8">
        <w:rPr>
          <w:b/>
        </w:rPr>
        <w:t>[Dodatkowe obowiązki]</w:t>
      </w:r>
      <w:r w:rsidRPr="000A2F86">
        <w:t xml:space="preserve"> W przypadku, gdy osoba fizyczna wytoczy powództwo bezpośrednio przeciwko </w:t>
      </w:r>
      <w:r>
        <w:t>Powierzającemu lub Administratorowi, Powierzający lub Administrator</w:t>
      </w:r>
      <w:r w:rsidRPr="000A2F86">
        <w:t xml:space="preserve"> wezwie </w:t>
      </w:r>
      <w:r>
        <w:t>Przetwarzającego</w:t>
      </w:r>
      <w:r w:rsidRPr="000A2F86">
        <w:t xml:space="preserve"> do przystąpienia do ewentualnego procesu związanego z żądaniem odszkodowania za poniesioną przez osobę fizyczną szkodę majątkową lub niemająt</w:t>
      </w:r>
      <w:r>
        <w:t>kową związaną z przetwarzaniem Danych O</w:t>
      </w:r>
      <w:r w:rsidRPr="000A2F86">
        <w:t>sobowych naruszającym przepisy prawa i prowadzenia procesu z udziałem</w:t>
      </w:r>
      <w:r>
        <w:t xml:space="preserve"> Przetwarzającego</w:t>
      </w:r>
      <w:r w:rsidRPr="000A2F86">
        <w:t xml:space="preserve"> jako interwenienta ubocznego albo w innym charakterze stosownie do obowiązujących przepisów procedury cywilnej.</w:t>
      </w:r>
    </w:p>
    <w:p w14:paraId="152EA7AD" w14:textId="77777777" w:rsidR="004972B1" w:rsidRPr="00036E91" w:rsidRDefault="004972B1">
      <w:pPr>
        <w:pStyle w:val="Nagwek2"/>
        <w:numPr>
          <w:ilvl w:val="1"/>
          <w:numId w:val="15"/>
        </w:numPr>
      </w:pPr>
      <w:r w:rsidRPr="005852B8">
        <w:rPr>
          <w:b/>
        </w:rPr>
        <w:t>[Kara umowna]</w:t>
      </w:r>
      <w:r>
        <w:t xml:space="preserve"> </w:t>
      </w:r>
      <w:r w:rsidRPr="00036E91">
        <w:t xml:space="preserve">Bez uszczerbku dla </w:t>
      </w:r>
      <w:r>
        <w:t>pozostałych postanowień Umowy</w:t>
      </w:r>
      <w:r w:rsidRPr="00036E91">
        <w:t xml:space="preserve">, </w:t>
      </w:r>
      <w:r>
        <w:t>Powierzający</w:t>
      </w:r>
      <w:r w:rsidRPr="00036E91">
        <w:t xml:space="preserve"> jest uprawniony do naliczenia </w:t>
      </w:r>
      <w:r>
        <w:t>Przetwarzającemu</w:t>
      </w:r>
      <w:r w:rsidRPr="00036E91">
        <w:t xml:space="preserve"> następujących kar umownych:</w:t>
      </w:r>
    </w:p>
    <w:p w14:paraId="39E352F7" w14:textId="6591CF9E" w:rsidR="004972B1" w:rsidRPr="00036E91" w:rsidRDefault="004972B1">
      <w:pPr>
        <w:pStyle w:val="Nagwek3"/>
        <w:numPr>
          <w:ilvl w:val="2"/>
          <w:numId w:val="15"/>
        </w:numPr>
      </w:pPr>
      <w:r>
        <w:lastRenderedPageBreak/>
        <w:t>z</w:t>
      </w:r>
      <w:r w:rsidRPr="00036E91">
        <w:t xml:space="preserve"> tytułu </w:t>
      </w:r>
      <w:r w:rsidR="006D775E">
        <w:t>zwłoki</w:t>
      </w:r>
      <w:r w:rsidR="006D775E" w:rsidRPr="00036E91">
        <w:t xml:space="preserve"> </w:t>
      </w:r>
      <w:r w:rsidR="00D25005">
        <w:t xml:space="preserve">Przetwarzającego </w:t>
      </w:r>
      <w:r w:rsidRPr="00036E91">
        <w:t xml:space="preserve">w zgłoszeniu naruszenia w terminie określonym </w:t>
      </w:r>
      <w:r>
        <w:t xml:space="preserve">Umowie [pkt </w:t>
      </w:r>
      <w:r>
        <w:fldChar w:fldCharType="begin"/>
      </w:r>
      <w:r>
        <w:instrText xml:space="preserve"> REF _Ref19173065 \r \h </w:instrText>
      </w:r>
      <w:r>
        <w:fldChar w:fldCharType="separate"/>
      </w:r>
      <w:r w:rsidR="00AB1C43">
        <w:t>10.2</w:t>
      </w:r>
      <w:r>
        <w:fldChar w:fldCharType="end"/>
      </w:r>
      <w:r>
        <w:t>] -</w:t>
      </w:r>
      <w:r w:rsidRPr="00036E91">
        <w:t xml:space="preserve"> w wysokości </w:t>
      </w:r>
      <w:r>
        <w:t>150,00 złotych</w:t>
      </w:r>
      <w:r w:rsidRPr="00036E91">
        <w:t xml:space="preserve">, za każdą godzinę </w:t>
      </w:r>
      <w:r w:rsidR="006D775E">
        <w:t>zwłoki</w:t>
      </w:r>
      <w:r w:rsidRPr="00036E91">
        <w:t>;</w:t>
      </w:r>
    </w:p>
    <w:p w14:paraId="60F2B3A2" w14:textId="77777777" w:rsidR="004972B1" w:rsidRPr="00036E91" w:rsidRDefault="004972B1">
      <w:pPr>
        <w:pStyle w:val="Nagwek3"/>
        <w:numPr>
          <w:ilvl w:val="2"/>
          <w:numId w:val="15"/>
        </w:numPr>
      </w:pPr>
      <w:r>
        <w:t>w</w:t>
      </w:r>
      <w:r w:rsidRPr="00036E91">
        <w:t xml:space="preserve"> przypadku </w:t>
      </w:r>
      <w:r>
        <w:t xml:space="preserve">powierzenia przetwarzania Danych Osobowych Dalszemu Przetwarzającemu (innemu niż wskazanego w </w:t>
      </w:r>
      <w:r w:rsidRPr="005852B8">
        <w:rPr>
          <w:b/>
        </w:rPr>
        <w:t>Załączniku nr 1</w:t>
      </w:r>
      <w:r>
        <w:t>) bez zgody Powierzającego - 15 000,00 złotych</w:t>
      </w:r>
      <w:r w:rsidRPr="00036E91">
        <w:t xml:space="preserve"> za każdy stwierdzony przypadek;</w:t>
      </w:r>
    </w:p>
    <w:p w14:paraId="59E228E3" w14:textId="77777777" w:rsidR="004972B1" w:rsidRPr="00994F9A" w:rsidRDefault="004972B1">
      <w:pPr>
        <w:pStyle w:val="Nagwek3"/>
        <w:numPr>
          <w:ilvl w:val="2"/>
          <w:numId w:val="15"/>
        </w:numPr>
      </w:pPr>
      <w:r>
        <w:t>w</w:t>
      </w:r>
      <w:r w:rsidRPr="00FA7580">
        <w:t xml:space="preserve"> przypadku </w:t>
      </w:r>
      <w:r>
        <w:t>przekazania danych osobowych do państwa trzeciego z naruszeniem postanowień Umowy – 50 000,00 złotych</w:t>
      </w:r>
      <w:r w:rsidRPr="00036E91">
        <w:t xml:space="preserve"> </w:t>
      </w:r>
      <w:r w:rsidRPr="00FA7580">
        <w:t>za każdy stwierdzony przypadek;</w:t>
      </w:r>
    </w:p>
    <w:p w14:paraId="544780E7" w14:textId="3BA4D176" w:rsidR="004972B1" w:rsidRPr="00036E91" w:rsidRDefault="004972B1">
      <w:pPr>
        <w:pStyle w:val="Nagwek3"/>
        <w:numPr>
          <w:ilvl w:val="2"/>
          <w:numId w:val="15"/>
        </w:numPr>
      </w:pPr>
      <w:r>
        <w:t>z</w:t>
      </w:r>
      <w:r w:rsidRPr="00036E91">
        <w:t xml:space="preserve"> tytułu uniemożliwienia </w:t>
      </w:r>
      <w:r>
        <w:t>lub utrudnienia Powierzającemu realizacji uprawnień w zakresie nadzoru lub audytu</w:t>
      </w:r>
      <w:r w:rsidRPr="00036E91">
        <w:t>, zgodnie</w:t>
      </w:r>
      <w:r>
        <w:t xml:space="preserve"> </w:t>
      </w:r>
      <w:r w:rsidRPr="00036E91">
        <w:t xml:space="preserve">z </w:t>
      </w:r>
      <w:r>
        <w:t>postanowieniami pkt [</w:t>
      </w:r>
      <w:r>
        <w:fldChar w:fldCharType="begin"/>
      </w:r>
      <w:r>
        <w:instrText xml:space="preserve"> REF _Ref19173790 \r \h </w:instrText>
      </w:r>
      <w:r>
        <w:fldChar w:fldCharType="separate"/>
      </w:r>
      <w:r w:rsidR="00AB1C43">
        <w:t>13</w:t>
      </w:r>
      <w:r>
        <w:fldChar w:fldCharType="end"/>
      </w:r>
      <w:r>
        <w:t>] -</w:t>
      </w:r>
      <w:r w:rsidRPr="00036E91">
        <w:t xml:space="preserve"> w wysokości </w:t>
      </w:r>
      <w:bookmarkStart w:id="73" w:name="_Ref503007103"/>
      <w:r>
        <w:t>150,00</w:t>
      </w:r>
      <w:r w:rsidRPr="00036E91">
        <w:t xml:space="preserve"> zł</w:t>
      </w:r>
      <w:r>
        <w:t>otych</w:t>
      </w:r>
      <w:r w:rsidRPr="00036E91">
        <w:t xml:space="preserve"> za każdy przypadek;</w:t>
      </w:r>
    </w:p>
    <w:p w14:paraId="56290219" w14:textId="6BB7B9DE" w:rsidR="004972B1" w:rsidRPr="00036E91" w:rsidRDefault="004972B1">
      <w:pPr>
        <w:pStyle w:val="Nagwek3"/>
        <w:numPr>
          <w:ilvl w:val="2"/>
          <w:numId w:val="15"/>
        </w:numPr>
      </w:pPr>
      <w:r>
        <w:t>z</w:t>
      </w:r>
      <w:r w:rsidRPr="00036E91">
        <w:t xml:space="preserve"> tytułu </w:t>
      </w:r>
      <w:r w:rsidR="00D25005">
        <w:t>zwłoki</w:t>
      </w:r>
      <w:r w:rsidR="00D25005" w:rsidRPr="00036E91">
        <w:t xml:space="preserve"> </w:t>
      </w:r>
      <w:r w:rsidR="00D25005">
        <w:t xml:space="preserve">Przetwarzającego </w:t>
      </w:r>
      <w:r w:rsidRPr="00036E91">
        <w:t>we wdrożeniu zaleceń</w:t>
      </w:r>
      <w:r>
        <w:t xml:space="preserve"> pokontrolnych, o których mowa </w:t>
      </w:r>
      <w:r w:rsidRPr="00036E91">
        <w:t xml:space="preserve">w </w:t>
      </w:r>
      <w:r>
        <w:t>pkt [</w:t>
      </w:r>
      <w:r>
        <w:fldChar w:fldCharType="begin"/>
      </w:r>
      <w:r>
        <w:instrText xml:space="preserve"> REF _Ref19173820 \r \h </w:instrText>
      </w:r>
      <w:r>
        <w:fldChar w:fldCharType="separate"/>
      </w:r>
      <w:r w:rsidR="00AB1C43">
        <w:t>13.4</w:t>
      </w:r>
      <w:r>
        <w:fldChar w:fldCharType="end"/>
      </w:r>
      <w:r>
        <w:t xml:space="preserve">] </w:t>
      </w:r>
      <w:r w:rsidRPr="00036E91">
        <w:t>w stosunku do terminu uzgodnionego przez Strony</w:t>
      </w:r>
      <w:r>
        <w:t xml:space="preserve"> - w wysokości 250,00 </w:t>
      </w:r>
      <w:r w:rsidRPr="00036E91">
        <w:t>zł</w:t>
      </w:r>
      <w:r>
        <w:t>otych</w:t>
      </w:r>
      <w:r w:rsidRPr="00036E91">
        <w:t xml:space="preserve"> za każdy dzień </w:t>
      </w:r>
      <w:r w:rsidR="00D25005">
        <w:t>zwłoki</w:t>
      </w:r>
      <w:r w:rsidRPr="00036E91">
        <w:t>;</w:t>
      </w:r>
    </w:p>
    <w:bookmarkEnd w:id="73"/>
    <w:p w14:paraId="7E424D4C" w14:textId="5AA7A36D" w:rsidR="004972B1" w:rsidRPr="00036E91" w:rsidRDefault="004972B1">
      <w:pPr>
        <w:pStyle w:val="Nagwek2"/>
        <w:numPr>
          <w:ilvl w:val="1"/>
          <w:numId w:val="15"/>
        </w:numPr>
      </w:pPr>
      <w:r w:rsidRPr="00036E91">
        <w:t xml:space="preserve">Naliczenie kary umownej nie wyłącza </w:t>
      </w:r>
      <w:r>
        <w:t>prawa do dochodzenia przez Powierzającego od Przetwarzającego odszkodowania</w:t>
      </w:r>
      <w:r w:rsidRPr="00036E91">
        <w:t xml:space="preserve"> w pełnej wysokości, jeżeli wyrządzona szkoda przekracza w</w:t>
      </w:r>
      <w:r>
        <w:t>ysokość</w:t>
      </w:r>
      <w:r w:rsidRPr="00036E91">
        <w:t xml:space="preserve"> kary umownej.</w:t>
      </w:r>
      <w:r w:rsidR="00D25005" w:rsidRPr="00D25005">
        <w:t xml:space="preserve"> </w:t>
      </w:r>
      <w:r w:rsidR="00D25005">
        <w:t>Wskazane powyżej kary umowne objęte są limitem kar umownych wskazanym w Umowie Podstawowej.</w:t>
      </w:r>
    </w:p>
    <w:p w14:paraId="509C631B" w14:textId="77777777" w:rsidR="004972B1" w:rsidRPr="00C15CBA" w:rsidRDefault="004972B1">
      <w:pPr>
        <w:pStyle w:val="Nagwek2"/>
        <w:numPr>
          <w:ilvl w:val="1"/>
          <w:numId w:val="15"/>
        </w:numPr>
      </w:pPr>
      <w:r w:rsidRPr="005852B8">
        <w:rPr>
          <w:b/>
        </w:rPr>
        <w:t>[Naprawienie wszystkich szkód]</w:t>
      </w:r>
      <w:r w:rsidRPr="00C15CBA">
        <w:t xml:space="preserve"> P</w:t>
      </w:r>
      <w:r>
        <w:t xml:space="preserve">rzetwarzający </w:t>
      </w:r>
      <w:r w:rsidRPr="00C15CBA">
        <w:t xml:space="preserve">zobowiązany jest pokryć każdą szkodę, a także wszelkie koszty, wydatki, w tym koszty obsługi prawnej oraz koszty kar finansowych, które </w:t>
      </w:r>
      <w:r>
        <w:t xml:space="preserve">Powierzający (bądź dowolny administrator wskazany w </w:t>
      </w:r>
      <w:r w:rsidRPr="005852B8">
        <w:rPr>
          <w:b/>
        </w:rPr>
        <w:t>Załączniku nr 1</w:t>
      </w:r>
      <w:r>
        <w:t>)</w:t>
      </w:r>
      <w:r w:rsidRPr="00C15CBA">
        <w:t xml:space="preserve"> poniesie albo może ponieść, lub za które może stać się odpowiedzialny w związku z jakimkolwiek pozwem, roszczeniem, bądź postępowaniem prowadzonym przeciwko niemu w związku z nienależytym wykonywaniem przez </w:t>
      </w:r>
      <w:r>
        <w:t>Przetwarzającego</w:t>
      </w:r>
      <w:r w:rsidRPr="00C15CBA">
        <w:t xml:space="preserve"> obowiązków wynikających </w:t>
      </w:r>
      <w:r>
        <w:t>z Umowy</w:t>
      </w:r>
      <w:r w:rsidRPr="00C15CBA">
        <w:t xml:space="preserve"> </w:t>
      </w:r>
      <w:r>
        <w:t>lub</w:t>
      </w:r>
      <w:r w:rsidRPr="00C15CBA">
        <w:t xml:space="preserve"> obowiązków wynikających z</w:t>
      </w:r>
      <w:r>
        <w:t> </w:t>
      </w:r>
      <w:r w:rsidRPr="00C15CBA">
        <w:t xml:space="preserve">RODO </w:t>
      </w:r>
      <w:r>
        <w:t>bądź</w:t>
      </w:r>
      <w:r w:rsidRPr="00C15CBA">
        <w:t xml:space="preserve"> innych właściwych przepisów.</w:t>
      </w:r>
    </w:p>
    <w:p w14:paraId="1A92DE73" w14:textId="77777777" w:rsidR="004972B1" w:rsidRPr="007E0028" w:rsidRDefault="004972B1">
      <w:pPr>
        <w:pStyle w:val="Nagwek2"/>
        <w:numPr>
          <w:ilvl w:val="1"/>
          <w:numId w:val="15"/>
        </w:numPr>
      </w:pPr>
      <w:r w:rsidRPr="005852B8">
        <w:rPr>
          <w:b/>
        </w:rPr>
        <w:t xml:space="preserve">[Rozwinięcie. </w:t>
      </w:r>
      <w:r w:rsidRPr="005852B8">
        <w:rPr>
          <w:rFonts w:cstheme="minorHAnsi"/>
          <w:b/>
        </w:rPr>
        <w:t>Obowiązek informacyjny]</w:t>
      </w:r>
      <w:r>
        <w:rPr>
          <w:rFonts w:cstheme="minorHAnsi"/>
        </w:rPr>
        <w:t xml:space="preserve"> </w:t>
      </w:r>
      <w:r w:rsidRPr="007E0028">
        <w:t>Przetwarzający zobowiązuje się do niezwłocznego informowania Powierzającego</w:t>
      </w:r>
      <w:r>
        <w:t xml:space="preserve"> </w:t>
      </w:r>
      <w:r w:rsidRPr="007E0028">
        <w:t>o:</w:t>
      </w:r>
    </w:p>
    <w:p w14:paraId="0F6C9AE0" w14:textId="77777777" w:rsidR="004972B1" w:rsidRPr="007E0028" w:rsidRDefault="004972B1">
      <w:pPr>
        <w:pStyle w:val="Nagwek3"/>
        <w:numPr>
          <w:ilvl w:val="2"/>
          <w:numId w:val="15"/>
        </w:numPr>
      </w:pPr>
      <w:r w:rsidRPr="007E0028">
        <w:t>każdym postępowaniu, w szczególności administracyjnym lub sądowym, dotyczącym</w:t>
      </w:r>
      <w:r>
        <w:t xml:space="preserve"> </w:t>
      </w:r>
      <w:r w:rsidRPr="007E0028">
        <w:t>Przetwarzania przez Przetwarzającego</w:t>
      </w:r>
      <w:r w:rsidRPr="00184CB1">
        <w:t xml:space="preserve"> </w:t>
      </w:r>
      <w:r w:rsidRPr="00740E53">
        <w:t>Danych</w:t>
      </w:r>
      <w:r>
        <w:t xml:space="preserve"> powierzonych mu na podstawie Umowy</w:t>
      </w:r>
      <w:r w:rsidRPr="007E0028">
        <w:t>;</w:t>
      </w:r>
    </w:p>
    <w:p w14:paraId="547E4696" w14:textId="77777777" w:rsidR="004972B1" w:rsidRPr="007E0028" w:rsidRDefault="004972B1">
      <w:pPr>
        <w:pStyle w:val="Nagwek3"/>
        <w:numPr>
          <w:ilvl w:val="2"/>
          <w:numId w:val="15"/>
        </w:numPr>
      </w:pPr>
      <w:r w:rsidRPr="007E0028">
        <w:t>każdej decyzji administracyjnej lub orzeczeniu dotyczącym Przetwarzania Danych, skierowanych do Przetwarzającego;</w:t>
      </w:r>
    </w:p>
    <w:p w14:paraId="0B66BFB6" w14:textId="77777777" w:rsidR="004972B1" w:rsidRPr="007E0028" w:rsidRDefault="004972B1">
      <w:pPr>
        <w:pStyle w:val="Nagwek3"/>
        <w:numPr>
          <w:ilvl w:val="2"/>
          <w:numId w:val="15"/>
        </w:numPr>
      </w:pPr>
      <w:r w:rsidRPr="007E0028">
        <w:t xml:space="preserve">wszelkich kontrolach i inspekcjach dotyczących Przetwarzania Danych przez Przetwarzającego, w szczególności prowadzonych przez organ nadzorczy; </w:t>
      </w:r>
    </w:p>
    <w:p w14:paraId="7FD56D13" w14:textId="77777777" w:rsidR="004972B1" w:rsidRPr="007E0028" w:rsidRDefault="004972B1">
      <w:pPr>
        <w:pStyle w:val="Nagwek3"/>
        <w:numPr>
          <w:ilvl w:val="2"/>
          <w:numId w:val="15"/>
        </w:numPr>
      </w:pPr>
      <w:r w:rsidRPr="007E0028">
        <w:t>ws</w:t>
      </w:r>
      <w:r>
        <w:t>zelkich skargach osób, których D</w:t>
      </w:r>
      <w:r w:rsidRPr="007E0028">
        <w:t>ane dotyczą, związanych z Przetwarzaniem dotyczących ich Danych;</w:t>
      </w:r>
    </w:p>
    <w:p w14:paraId="39C66871" w14:textId="77777777" w:rsidR="004972B1" w:rsidRPr="007E0028" w:rsidRDefault="004972B1">
      <w:pPr>
        <w:pStyle w:val="Nagwek3"/>
        <w:numPr>
          <w:ilvl w:val="2"/>
          <w:numId w:val="15"/>
        </w:numPr>
      </w:pPr>
      <w:r w:rsidRPr="007E0028">
        <w:t xml:space="preserve">każdym żądaniu udostępnienia powierzonych Przetwarzającemu </w:t>
      </w:r>
      <w:r>
        <w:t xml:space="preserve">powierzonych mu </w:t>
      </w:r>
      <w:r w:rsidRPr="007E0028">
        <w:t>Danych właściwemu organowi państwa, chyba że zakaz zawiadomienia Powierzającego wynika z bezwzględnie obowiązujących przepisów prawa;</w:t>
      </w:r>
    </w:p>
    <w:p w14:paraId="0BA17851" w14:textId="77777777" w:rsidR="004972B1" w:rsidRPr="007E0028" w:rsidRDefault="004972B1">
      <w:pPr>
        <w:pStyle w:val="Nagwek3"/>
        <w:numPr>
          <w:ilvl w:val="2"/>
          <w:numId w:val="15"/>
        </w:numPr>
      </w:pPr>
      <w:r w:rsidRPr="007E0028">
        <w:t xml:space="preserve">każdym nieupoważnionym dostępie do </w:t>
      </w:r>
      <w:r w:rsidRPr="00F12596">
        <w:t>Danych</w:t>
      </w:r>
      <w:r>
        <w:t xml:space="preserve"> powierzonych mu na podstawie Umowy.</w:t>
      </w:r>
    </w:p>
    <w:p w14:paraId="4C9176EB" w14:textId="77777777" w:rsidR="004972B1" w:rsidRPr="00226EF8" w:rsidRDefault="004972B1">
      <w:pPr>
        <w:pStyle w:val="Nagwek1"/>
        <w:keepNext w:val="0"/>
        <w:keepLines w:val="0"/>
        <w:widowControl w:val="0"/>
        <w:numPr>
          <w:ilvl w:val="0"/>
          <w:numId w:val="15"/>
        </w:numPr>
        <w:spacing w:before="360" w:after="120"/>
        <w:rPr>
          <w:lang w:eastAsia="ar-SA"/>
        </w:rPr>
      </w:pPr>
      <w:bookmarkStart w:id="74" w:name="_Toc504340363"/>
      <w:r w:rsidRPr="00226EF8">
        <w:rPr>
          <w:lang w:eastAsia="ar-SA"/>
        </w:rPr>
        <w:t xml:space="preserve">Okres Obowiązywania Umowy </w:t>
      </w:r>
    </w:p>
    <w:p w14:paraId="038BF7C2" w14:textId="77777777" w:rsidR="004972B1" w:rsidRDefault="004972B1">
      <w:pPr>
        <w:pStyle w:val="Nagwek2"/>
        <w:numPr>
          <w:ilvl w:val="1"/>
          <w:numId w:val="15"/>
        </w:numPr>
        <w:rPr>
          <w:bdr w:val="none" w:sz="0" w:space="0" w:color="auto" w:frame="1"/>
        </w:rPr>
      </w:pPr>
      <w:r w:rsidRPr="00EA0CFF">
        <w:rPr>
          <w:b/>
        </w:rPr>
        <w:t>[Czas obowiązywania. Art. 28 ust. 3]</w:t>
      </w:r>
      <w:r w:rsidRPr="00226EF8">
        <w:t xml:space="preserve"> </w:t>
      </w:r>
      <w:r w:rsidRPr="00226EF8">
        <w:rPr>
          <w:bdr w:val="none" w:sz="0" w:space="0" w:color="auto" w:frame="1"/>
        </w:rPr>
        <w:t>Umowa zostaje zawarta na czas obowiązywania Umowy Podstawowej. W celu uniknięcia wątpliwości, rozwiązanie Umowy Podstawowej skutkuje rozwiązaniem Umowy</w:t>
      </w:r>
      <w:r>
        <w:rPr>
          <w:bdr w:val="none" w:sz="0" w:space="0" w:color="auto" w:frame="1"/>
        </w:rPr>
        <w:t>.</w:t>
      </w:r>
    </w:p>
    <w:p w14:paraId="2BAC6D8C" w14:textId="77777777" w:rsidR="004972B1" w:rsidRPr="005852B8" w:rsidRDefault="004972B1">
      <w:pPr>
        <w:pStyle w:val="Nagwek1"/>
        <w:keepNext w:val="0"/>
        <w:keepLines w:val="0"/>
        <w:widowControl w:val="0"/>
        <w:numPr>
          <w:ilvl w:val="0"/>
          <w:numId w:val="15"/>
        </w:numPr>
        <w:spacing w:before="360" w:after="120"/>
        <w:rPr>
          <w:b w:val="0"/>
        </w:rPr>
      </w:pPr>
      <w:r w:rsidRPr="005B3A93">
        <w:rPr>
          <w:rStyle w:val="Pogrubienie"/>
          <w:rFonts w:cs="Tahoma"/>
          <w:szCs w:val="20"/>
        </w:rPr>
        <w:lastRenderedPageBreak/>
        <w:t>Usunięcie</w:t>
      </w:r>
      <w:r w:rsidRPr="005852B8">
        <w:rPr>
          <w:rStyle w:val="Pogrubienie"/>
          <w:rFonts w:cs="Tahoma"/>
          <w:szCs w:val="20"/>
        </w:rPr>
        <w:t xml:space="preserve"> </w:t>
      </w:r>
      <w:r w:rsidRPr="005852B8">
        <w:t>Danych</w:t>
      </w:r>
      <w:bookmarkEnd w:id="74"/>
    </w:p>
    <w:p w14:paraId="10F363D0" w14:textId="77777777" w:rsidR="004972B1" w:rsidRPr="00226EF8" w:rsidRDefault="004972B1">
      <w:pPr>
        <w:pStyle w:val="Nagwek2"/>
        <w:numPr>
          <w:ilvl w:val="1"/>
          <w:numId w:val="15"/>
        </w:numPr>
      </w:pPr>
      <w:bookmarkStart w:id="75" w:name="_Ref19174572"/>
      <w:r w:rsidRPr="005852B8">
        <w:rPr>
          <w:b/>
        </w:rPr>
        <w:t>[Usunięcie Danych. RODO 28.3.g]</w:t>
      </w:r>
      <w:r w:rsidRPr="00226EF8">
        <w:t xml:space="preserve"> Z chwilą rozwiązania Umowy Przetwarzający nie ma prawa dalszego przetwarzania powierzonych Danych i jest zobowiązany do (według wyboru Powierzającego):</w:t>
      </w:r>
      <w:bookmarkEnd w:id="75"/>
    </w:p>
    <w:p w14:paraId="6448CEC5" w14:textId="77777777" w:rsidR="004972B1" w:rsidRPr="00226EF8" w:rsidRDefault="004972B1">
      <w:pPr>
        <w:pStyle w:val="Nagwek3"/>
        <w:numPr>
          <w:ilvl w:val="2"/>
          <w:numId w:val="15"/>
        </w:numPr>
        <w:rPr>
          <w:lang w:eastAsia="pl-PL"/>
        </w:rPr>
      </w:pPr>
      <w:r w:rsidRPr="00226EF8">
        <w:rPr>
          <w:lang w:eastAsia="pl-PL"/>
        </w:rPr>
        <w:t>usunięcia Danych i usunięcia wszelkich istniejących kopii Danych</w:t>
      </w:r>
      <w:r>
        <w:rPr>
          <w:lang w:eastAsia="pl-PL"/>
        </w:rPr>
        <w:t>;</w:t>
      </w:r>
      <w:r w:rsidRPr="00226EF8">
        <w:rPr>
          <w:lang w:eastAsia="pl-PL"/>
        </w:rPr>
        <w:t xml:space="preserve"> lub </w:t>
      </w:r>
    </w:p>
    <w:p w14:paraId="58313BD9" w14:textId="77777777" w:rsidR="004972B1" w:rsidRPr="00226EF8" w:rsidRDefault="004972B1">
      <w:pPr>
        <w:pStyle w:val="Nagwek3"/>
        <w:numPr>
          <w:ilvl w:val="2"/>
          <w:numId w:val="15"/>
        </w:numPr>
        <w:rPr>
          <w:lang w:eastAsia="pl-PL"/>
        </w:rPr>
      </w:pPr>
      <w:r w:rsidRPr="00226EF8">
        <w:rPr>
          <w:lang w:eastAsia="pl-PL"/>
        </w:rPr>
        <w:t>zwrotu Danych i usunięcia wszel</w:t>
      </w:r>
      <w:r>
        <w:rPr>
          <w:lang w:eastAsia="pl-PL"/>
        </w:rPr>
        <w:t>kich istniejących kopii Danych;</w:t>
      </w:r>
    </w:p>
    <w:p w14:paraId="73D1DD54" w14:textId="77777777" w:rsidR="004972B1" w:rsidRPr="00226EF8" w:rsidRDefault="004972B1">
      <w:pPr>
        <w:pStyle w:val="Nagwek3"/>
        <w:numPr>
          <w:ilvl w:val="2"/>
          <w:numId w:val="15"/>
        </w:numPr>
        <w:rPr>
          <w:lang w:eastAsia="pl-PL"/>
        </w:rPr>
      </w:pPr>
      <w:r w:rsidRPr="00226EF8">
        <w:rPr>
          <w:lang w:eastAsia="pl-PL"/>
        </w:rPr>
        <w:t xml:space="preserve">chyba że Powierzający postanowi inaczej lub prawo Unii Europejskiej lub prawo państwa członkowskiego nakazują dalej przechowywanie Danych. </w:t>
      </w:r>
    </w:p>
    <w:p w14:paraId="5524D620" w14:textId="77777777" w:rsidR="004972B1" w:rsidRPr="00226EF8" w:rsidRDefault="004972B1">
      <w:pPr>
        <w:pStyle w:val="Nagwek2"/>
        <w:numPr>
          <w:ilvl w:val="1"/>
          <w:numId w:val="15"/>
        </w:numPr>
      </w:pPr>
      <w:r w:rsidRPr="005852B8">
        <w:rPr>
          <w:b/>
          <w:bdr w:val="none" w:sz="0" w:space="0" w:color="auto" w:frame="1"/>
        </w:rPr>
        <w:t>[Karencja]</w:t>
      </w:r>
      <w:r w:rsidRPr="00226EF8">
        <w:rPr>
          <w:bdr w:val="none" w:sz="0" w:space="0" w:color="auto" w:frame="1"/>
        </w:rPr>
        <w:t xml:space="preserve"> Przetwarzający dokona usunięcia Danych po upływie 180 dni od zakończenia Umowy, chyba że </w:t>
      </w:r>
      <w:r w:rsidRPr="00226EF8">
        <w:t xml:space="preserve">Powierzający </w:t>
      </w:r>
      <w:r w:rsidRPr="00226EF8">
        <w:rPr>
          <w:bdr w:val="none" w:sz="0" w:space="0" w:color="auto" w:frame="1"/>
        </w:rPr>
        <w:t>poleci mu to uczynić wcześniej.</w:t>
      </w:r>
    </w:p>
    <w:p w14:paraId="01377826" w14:textId="77777777" w:rsidR="004972B1" w:rsidRPr="00226EF8" w:rsidRDefault="004972B1">
      <w:pPr>
        <w:pStyle w:val="Nagwek2"/>
        <w:numPr>
          <w:ilvl w:val="1"/>
          <w:numId w:val="15"/>
        </w:numPr>
      </w:pPr>
      <w:r w:rsidRPr="005852B8">
        <w:rPr>
          <w:b/>
        </w:rPr>
        <w:t>[Sposób usuwania danych]</w:t>
      </w:r>
      <w:r w:rsidRPr="00226EF8">
        <w:t xml:space="preserve"> </w:t>
      </w:r>
      <w:r w:rsidRPr="00226EF8">
        <w:rPr>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4808FA35" w14:textId="03A8201D" w:rsidR="004972B1" w:rsidRPr="00226EF8" w:rsidRDefault="004972B1">
      <w:pPr>
        <w:pStyle w:val="Nagwek2"/>
        <w:numPr>
          <w:ilvl w:val="1"/>
          <w:numId w:val="15"/>
        </w:numPr>
      </w:pPr>
      <w:r w:rsidRPr="005852B8">
        <w:rPr>
          <w:b/>
          <w:bdr w:val="none" w:sz="0" w:space="0" w:color="auto" w:frame="1"/>
        </w:rPr>
        <w:t>[Oświadczenie]</w:t>
      </w:r>
      <w:r w:rsidRPr="00226EF8">
        <w:rPr>
          <w:bdr w:val="none" w:sz="0" w:space="0" w:color="auto" w:frame="1"/>
        </w:rPr>
        <w:t xml:space="preserve"> Po wykonaniu zobowiązania usunięcia Danych, o którym mowa </w:t>
      </w:r>
      <w:r>
        <w:rPr>
          <w:bdr w:val="none" w:sz="0" w:space="0" w:color="auto" w:frame="1"/>
        </w:rPr>
        <w:t>pkt [</w:t>
      </w:r>
      <w:r>
        <w:rPr>
          <w:bdr w:val="none" w:sz="0" w:space="0" w:color="auto" w:frame="1"/>
        </w:rPr>
        <w:fldChar w:fldCharType="begin"/>
      </w:r>
      <w:r>
        <w:rPr>
          <w:bdr w:val="none" w:sz="0" w:space="0" w:color="auto" w:frame="1"/>
        </w:rPr>
        <w:instrText xml:space="preserve"> REF _Ref19174572 \r \h </w:instrText>
      </w:r>
      <w:r>
        <w:rPr>
          <w:bdr w:val="none" w:sz="0" w:space="0" w:color="auto" w:frame="1"/>
        </w:rPr>
      </w:r>
      <w:r>
        <w:rPr>
          <w:bdr w:val="none" w:sz="0" w:space="0" w:color="auto" w:frame="1"/>
        </w:rPr>
        <w:fldChar w:fldCharType="separate"/>
      </w:r>
      <w:r w:rsidR="00AB1C43">
        <w:rPr>
          <w:bdr w:val="none" w:sz="0" w:space="0" w:color="auto" w:frame="1"/>
        </w:rPr>
        <w:t>16.1</w:t>
      </w:r>
      <w:r>
        <w:rPr>
          <w:bdr w:val="none" w:sz="0" w:space="0" w:color="auto" w:frame="1"/>
        </w:rPr>
        <w:fldChar w:fldCharType="end"/>
      </w:r>
      <w:r>
        <w:rPr>
          <w:bdr w:val="none" w:sz="0" w:space="0" w:color="auto" w:frame="1"/>
        </w:rPr>
        <w:t>]</w:t>
      </w:r>
      <w:r w:rsidRPr="00226EF8">
        <w:rPr>
          <w:bdr w:val="none" w:sz="0" w:space="0" w:color="auto" w:frame="1"/>
        </w:rPr>
        <w:t xml:space="preserve"> Przetwarzający złoży </w:t>
      </w:r>
      <w:r w:rsidRPr="00226EF8">
        <w:t xml:space="preserve">Powierzającemu </w:t>
      </w:r>
      <w:r w:rsidRPr="00226EF8">
        <w:rPr>
          <w:bdr w:val="none" w:sz="0" w:space="0" w:color="auto" w:frame="1"/>
        </w:rPr>
        <w:t>pisemne oświadczenie potwierdzające trwałe usunięcie wszystkich Danych.</w:t>
      </w:r>
    </w:p>
    <w:p w14:paraId="1B73AA22" w14:textId="77777777" w:rsidR="004972B1" w:rsidRPr="00BD0EF7" w:rsidRDefault="004972B1">
      <w:pPr>
        <w:pStyle w:val="Nagwek2"/>
        <w:numPr>
          <w:ilvl w:val="1"/>
          <w:numId w:val="15"/>
        </w:numPr>
      </w:pPr>
      <w:r w:rsidRPr="005852B8">
        <w:rPr>
          <w:b/>
        </w:rPr>
        <w:t>[Obowiązek pozostawienia Danych. RODO 28.3.g]</w:t>
      </w:r>
      <w:r w:rsidRPr="00226EF8">
        <w:t>.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3F52A85A" w14:textId="77777777" w:rsidR="004972B1" w:rsidRPr="00226EF8" w:rsidRDefault="004972B1">
      <w:pPr>
        <w:pStyle w:val="Nagwek1"/>
        <w:keepNext w:val="0"/>
        <w:keepLines w:val="0"/>
        <w:widowControl w:val="0"/>
        <w:numPr>
          <w:ilvl w:val="0"/>
          <w:numId w:val="15"/>
        </w:numPr>
        <w:spacing w:before="360" w:after="120"/>
      </w:pPr>
      <w:r w:rsidRPr="00226EF8">
        <w:t>Zobowiązanie Do Zachowania Poufności</w:t>
      </w:r>
    </w:p>
    <w:p w14:paraId="611161E8" w14:textId="69B2A3DC" w:rsidR="004972B1" w:rsidRDefault="004972B1">
      <w:pPr>
        <w:pStyle w:val="Nagwek2"/>
        <w:numPr>
          <w:ilvl w:val="1"/>
          <w:numId w:val="15"/>
        </w:numPr>
        <w:rPr>
          <w:bdr w:val="none" w:sz="0" w:space="0" w:color="auto" w:frame="1"/>
        </w:rPr>
      </w:pPr>
      <w:r w:rsidRPr="00226EF8">
        <w:rPr>
          <w:bdr w:val="none" w:sz="0" w:space="0" w:color="auto" w:frame="1"/>
        </w:rPr>
        <w:t>Treść Umowy, jak również wszelkie d</w:t>
      </w:r>
      <w:r>
        <w:rPr>
          <w:bdr w:val="none" w:sz="0" w:space="0" w:color="auto" w:frame="1"/>
        </w:rPr>
        <w:t>ane i informacje przekazywane w </w:t>
      </w:r>
      <w:r w:rsidRPr="00226EF8">
        <w:rPr>
          <w:bdr w:val="none" w:sz="0" w:space="0" w:color="auto" w:frame="1"/>
        </w:rPr>
        <w:t>związku z jej realizacją przez którąkolwiek ze Stron Umowy jak i osób upoważnionych ze strony Prz</w:t>
      </w:r>
      <w:r>
        <w:rPr>
          <w:bdr w:val="none" w:sz="0" w:space="0" w:color="auto" w:frame="1"/>
        </w:rPr>
        <w:t>etwarzającego do przetwarzania D</w:t>
      </w:r>
      <w:r w:rsidRPr="00226EF8">
        <w:rPr>
          <w:bdr w:val="none" w:sz="0" w:space="0" w:color="auto" w:frame="1"/>
        </w:rPr>
        <w:t>anych, mają charakter poufny i z tego względu Strony zobowiązują się nie ujawniać jej treści osobom trzecim zgodnie z postanowieniami zawartej pomiędzy Strona</w:t>
      </w:r>
      <w:r>
        <w:rPr>
          <w:bdr w:val="none" w:sz="0" w:space="0" w:color="auto" w:frame="1"/>
        </w:rPr>
        <w:t>mi umowy o zachowaniu poufności</w:t>
      </w:r>
      <w:r w:rsidRPr="005852B8">
        <w:rPr>
          <w:bdr w:val="none" w:sz="0" w:space="0" w:color="auto" w:frame="1"/>
        </w:rPr>
        <w:t>, z zastrzeżeniem możliwości ujawnienia treści Umowy PGE Polska Grupa Energetyczna S.A. w celu sprawowania nadzoru na</w:t>
      </w:r>
      <w:r>
        <w:rPr>
          <w:bdr w:val="none" w:sz="0" w:space="0" w:color="auto" w:frame="1"/>
        </w:rPr>
        <w:t>d</w:t>
      </w:r>
      <w:r w:rsidRPr="005852B8">
        <w:rPr>
          <w:bdr w:val="none" w:sz="0" w:space="0" w:color="auto" w:frame="1"/>
        </w:rPr>
        <w:t xml:space="preserve"> </w:t>
      </w:r>
      <w:r>
        <w:rPr>
          <w:bdr w:val="none" w:sz="0" w:space="0" w:color="auto" w:frame="1"/>
        </w:rPr>
        <w:t>Powierzającym. Powyższe zobowiązania nie uchybiają dalej idącym zobowiązaniom Przetwarzającego wynikającym z Umowy Podstawowej, odrębnych umów o poufności lub przepisów prawa.</w:t>
      </w:r>
    </w:p>
    <w:p w14:paraId="72E5D99E" w14:textId="77777777" w:rsidR="004972B1" w:rsidRPr="00226EF8" w:rsidRDefault="004972B1">
      <w:pPr>
        <w:pStyle w:val="Nagwek1"/>
        <w:keepNext w:val="0"/>
        <w:keepLines w:val="0"/>
        <w:widowControl w:val="0"/>
        <w:numPr>
          <w:ilvl w:val="0"/>
          <w:numId w:val="15"/>
        </w:numPr>
        <w:spacing w:before="360" w:after="120"/>
      </w:pPr>
      <w:r w:rsidRPr="00226EF8">
        <w:t>Postanowienia Końcowe</w:t>
      </w:r>
    </w:p>
    <w:p w14:paraId="76DA8884" w14:textId="77777777" w:rsidR="004972B1" w:rsidRPr="00226EF8" w:rsidRDefault="004972B1">
      <w:pPr>
        <w:pStyle w:val="Nagwek2"/>
        <w:numPr>
          <w:ilvl w:val="1"/>
          <w:numId w:val="15"/>
        </w:numPr>
        <w:rPr>
          <w:bdr w:val="none" w:sz="0" w:space="0" w:color="auto" w:frame="1"/>
        </w:rPr>
      </w:pPr>
      <w:r w:rsidRPr="000046EA">
        <w:t>Niniejsza Umowa stanowi udokumentowane polecenie Powierzającego, o którym mowa w pkt 6.1.1. Umowy.</w:t>
      </w:r>
    </w:p>
    <w:p w14:paraId="38B4358D" w14:textId="77777777" w:rsidR="004972B1" w:rsidRDefault="004972B1">
      <w:pPr>
        <w:pStyle w:val="Nagwek2"/>
        <w:numPr>
          <w:ilvl w:val="1"/>
          <w:numId w:val="15"/>
        </w:numPr>
        <w:rPr>
          <w:bdr w:val="none" w:sz="0" w:space="0" w:color="auto" w:frame="1"/>
        </w:rPr>
      </w:pPr>
      <w:r w:rsidRPr="00226EF8">
        <w:rPr>
          <w:bdr w:val="none" w:sz="0" w:space="0" w:color="auto" w:frame="1"/>
        </w:rPr>
        <w:t>W razie sprzeczności pomiędzy postanowieniami niniejszej Umowy a Umowy Podstawowej, pierwszeństwo mają postanowienia niniejszej Umowy. Oznacza to także, że k</w:t>
      </w:r>
      <w:r>
        <w:rPr>
          <w:bdr w:val="none" w:sz="0" w:space="0" w:color="auto" w:frame="1"/>
        </w:rPr>
        <w:t>westie dotyczące przetwarzania Danych O</w:t>
      </w:r>
      <w:r w:rsidRPr="00226EF8">
        <w:rPr>
          <w:bdr w:val="none" w:sz="0" w:space="0" w:color="auto" w:frame="1"/>
        </w:rPr>
        <w:t xml:space="preserve">sobowych pomiędzy </w:t>
      </w:r>
      <w:r w:rsidRPr="00226EF8">
        <w:t xml:space="preserve">Powierzającym </w:t>
      </w:r>
      <w:r w:rsidRPr="00226EF8">
        <w:rPr>
          <w:bdr w:val="none" w:sz="0" w:space="0" w:color="auto" w:frame="1"/>
        </w:rPr>
        <w:t>a Przetwarzającym należy regulować poprzez zmiany Umowy lub w wykonaniu jej postanowień.</w:t>
      </w:r>
    </w:p>
    <w:p w14:paraId="747736F7" w14:textId="77777777" w:rsidR="004972B1" w:rsidRPr="00226EF8" w:rsidRDefault="004972B1">
      <w:pPr>
        <w:pStyle w:val="Nagwek2"/>
        <w:numPr>
          <w:ilvl w:val="1"/>
          <w:numId w:val="15"/>
        </w:numPr>
        <w:rPr>
          <w:bdr w:val="none" w:sz="0" w:space="0" w:color="auto" w:frame="1"/>
        </w:rPr>
      </w:pPr>
      <w:r w:rsidRPr="000A2F86">
        <w:rPr>
          <w:bdr w:val="none" w:sz="0" w:space="0" w:color="auto" w:frame="1"/>
        </w:rPr>
        <w:lastRenderedPageBreak/>
        <w:t xml:space="preserve">W przypadku, gdyby którekolwiek z postanowień </w:t>
      </w:r>
      <w:r>
        <w:rPr>
          <w:bdr w:val="none" w:sz="0" w:space="0" w:color="auto" w:frame="1"/>
        </w:rPr>
        <w:t>niniejszej Umowy</w:t>
      </w:r>
      <w:r w:rsidRPr="000A2F86">
        <w:rPr>
          <w:bdr w:val="none" w:sz="0" w:space="0" w:color="auto" w:frame="1"/>
        </w:rPr>
        <w:t xml:space="preserve"> okazało by się nieważne lub nieskuteczne z mocy prawa pozostałe postanowienia</w:t>
      </w:r>
      <w:r>
        <w:rPr>
          <w:bdr w:val="none" w:sz="0" w:space="0" w:color="auto" w:frame="1"/>
        </w:rPr>
        <w:t xml:space="preserve"> niniejszej Umowy</w:t>
      </w:r>
      <w:r w:rsidRPr="000A2F86">
        <w:rPr>
          <w:bdr w:val="none" w:sz="0" w:space="0" w:color="auto" w:frame="1"/>
        </w:rPr>
        <w:t xml:space="preserve"> pozostają ważne, a S</w:t>
      </w:r>
      <w:r>
        <w:rPr>
          <w:bdr w:val="none" w:sz="0" w:space="0" w:color="auto" w:frame="1"/>
        </w:rPr>
        <w:t>trony</w:t>
      </w:r>
      <w:r w:rsidRPr="000A2F86">
        <w:rPr>
          <w:bdr w:val="none" w:sz="0" w:space="0" w:color="auto" w:frame="1"/>
        </w:rPr>
        <w:t xml:space="preserve"> niezwłocznie uzgodnią nowe postanowienie odzwierciedlające ich intencję odnoszącą się do takiego nieważnego lub bezskutecznego postanowienia.</w:t>
      </w:r>
    </w:p>
    <w:p w14:paraId="1C848C48" w14:textId="77777777" w:rsidR="004972B1" w:rsidRPr="00226EF8" w:rsidRDefault="004972B1">
      <w:pPr>
        <w:pStyle w:val="Nagwek2"/>
        <w:numPr>
          <w:ilvl w:val="1"/>
          <w:numId w:val="15"/>
        </w:numPr>
        <w:rPr>
          <w:bdr w:val="none" w:sz="0" w:space="0" w:color="auto" w:frame="1"/>
        </w:rPr>
      </w:pPr>
      <w:r>
        <w:rPr>
          <w:bdr w:val="none" w:sz="0" w:space="0" w:color="auto" w:frame="1"/>
        </w:rPr>
        <w:t>O ile niniejsza Umowa wyraźnie nie stanowi inaczej, w</w:t>
      </w:r>
      <w:r w:rsidRPr="00226EF8">
        <w:rPr>
          <w:bdr w:val="none" w:sz="0" w:space="0" w:color="auto" w:frame="1"/>
        </w:rPr>
        <w:t xml:space="preserve">szelkie zmiany lub uzupełnienia Umowy wymagają zachowania formy </w:t>
      </w:r>
      <w:r>
        <w:rPr>
          <w:bdr w:val="none" w:sz="0" w:space="0" w:color="auto" w:frame="1"/>
        </w:rPr>
        <w:t xml:space="preserve">pisemnej </w:t>
      </w:r>
      <w:r w:rsidRPr="00226EF8">
        <w:rPr>
          <w:bdr w:val="none" w:sz="0" w:space="0" w:color="auto" w:frame="1"/>
        </w:rPr>
        <w:t>pod rygorem nieważności.</w:t>
      </w:r>
      <w:r>
        <w:rPr>
          <w:bdr w:val="none" w:sz="0" w:space="0" w:color="auto" w:frame="1"/>
        </w:rPr>
        <w:t xml:space="preserve"> Przez formę pisemną rozumie się również formę elektroniczną wskazaną w </w:t>
      </w:r>
      <w:r w:rsidRPr="00B92299">
        <w:rPr>
          <w:bdr w:val="none" w:sz="0" w:space="0" w:color="auto" w:frame="1"/>
        </w:rPr>
        <w:t>art. 78¹ § 1 Kodeksu Cywilnego</w:t>
      </w:r>
      <w:r>
        <w:rPr>
          <w:bdr w:val="none" w:sz="0" w:space="0" w:color="auto" w:frame="1"/>
        </w:rPr>
        <w:t>.</w:t>
      </w:r>
    </w:p>
    <w:p w14:paraId="24066506" w14:textId="77777777" w:rsidR="004972B1" w:rsidRPr="00226EF8" w:rsidRDefault="004972B1">
      <w:pPr>
        <w:pStyle w:val="Nagwek2"/>
        <w:numPr>
          <w:ilvl w:val="1"/>
          <w:numId w:val="15"/>
        </w:numPr>
        <w:rPr>
          <w:bdr w:val="none" w:sz="0" w:space="0" w:color="auto" w:frame="1"/>
        </w:rPr>
      </w:pPr>
      <w:r w:rsidRPr="00226EF8">
        <w:rPr>
          <w:bdr w:val="none" w:sz="0" w:space="0" w:color="auto" w:frame="1"/>
        </w:rPr>
        <w:t xml:space="preserve">Sądem właściwym dla rozstrzygania sporów powstałych w związku z realizacją Umowy jest sąd właściwy dla siedziby </w:t>
      </w:r>
      <w:r w:rsidRPr="00226EF8">
        <w:t>Powierzającego</w:t>
      </w:r>
      <w:r w:rsidRPr="00226EF8">
        <w:rPr>
          <w:bdr w:val="none" w:sz="0" w:space="0" w:color="auto" w:frame="1"/>
        </w:rPr>
        <w:t>.</w:t>
      </w:r>
    </w:p>
    <w:p w14:paraId="245E59DE" w14:textId="77777777" w:rsidR="004972B1" w:rsidRDefault="004972B1">
      <w:pPr>
        <w:pStyle w:val="Nagwek2"/>
        <w:numPr>
          <w:ilvl w:val="1"/>
          <w:numId w:val="15"/>
        </w:numPr>
      </w:pPr>
      <w:r w:rsidRPr="0044085B">
        <w:rPr>
          <w:bdr w:val="none" w:sz="0" w:space="0" w:color="auto" w:frame="1"/>
        </w:rPr>
        <w:t xml:space="preserve">Umowa została podpisana przez Strony kwalifikowanymi podpisami elektronicznymi (zgodnie z art. 78¹ § 1 Kodeksu Cywilnego), zgodnie z reprezentacją lub posiadanymi pełnomocnictwami, co Strony uznają za spełnienie formy pisemnej. </w:t>
      </w:r>
      <w:r>
        <w:rPr>
          <w:bdr w:val="none" w:sz="0" w:space="0" w:color="auto" w:frame="1"/>
        </w:rPr>
        <w:t>Każda Strona</w:t>
      </w:r>
      <w:r w:rsidRPr="0044085B">
        <w:rPr>
          <w:bdr w:val="none" w:sz="0" w:space="0" w:color="auto" w:frame="1"/>
        </w:rPr>
        <w:t xml:space="preserve"> otrzymuj</w:t>
      </w:r>
      <w:r>
        <w:rPr>
          <w:bdr w:val="none" w:sz="0" w:space="0" w:color="auto" w:frame="1"/>
        </w:rPr>
        <w:t>e</w:t>
      </w:r>
      <w:r w:rsidRPr="0044085B">
        <w:rPr>
          <w:bdr w:val="none" w:sz="0" w:space="0" w:color="auto" w:frame="1"/>
        </w:rPr>
        <w:t xml:space="preserve"> egzemplarz Umowy zawartej w wyżej opisany sposób i formie za pośrednictwem poczty elektronicznej.</w:t>
      </w:r>
    </w:p>
    <w:p w14:paraId="52AA6673" w14:textId="77777777" w:rsidR="004972B1" w:rsidRPr="00226EF8" w:rsidRDefault="004972B1">
      <w:pPr>
        <w:pStyle w:val="Nagwek2"/>
        <w:numPr>
          <w:ilvl w:val="1"/>
          <w:numId w:val="15"/>
        </w:numPr>
      </w:pPr>
      <w:r w:rsidRPr="0044085B">
        <w:rPr>
          <w:bdr w:val="none" w:sz="0" w:space="0" w:color="auto" w:frame="1"/>
        </w:rPr>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r w:rsidRPr="00226EF8">
        <w:t>.</w:t>
      </w:r>
    </w:p>
    <w:p w14:paraId="6E292A95" w14:textId="77777777" w:rsidR="004972B1" w:rsidRDefault="004972B1">
      <w:pPr>
        <w:pStyle w:val="Nagwek2"/>
        <w:numPr>
          <w:ilvl w:val="1"/>
          <w:numId w:val="15"/>
        </w:numPr>
        <w:rPr>
          <w:bdr w:val="none" w:sz="0" w:space="0" w:color="auto" w:frame="1"/>
        </w:rPr>
      </w:pPr>
      <w:r w:rsidRPr="00226EF8">
        <w:rPr>
          <w:bdr w:val="none" w:sz="0" w:space="0" w:color="auto" w:frame="1"/>
        </w:rPr>
        <w:t>Umowa podlega RODO oraz prawu polskiemu.</w:t>
      </w:r>
    </w:p>
    <w:p w14:paraId="3C538A0B" w14:textId="77777777" w:rsidR="004972B1" w:rsidRPr="007E0028" w:rsidRDefault="004972B1">
      <w:pPr>
        <w:pStyle w:val="Nagwek1"/>
        <w:keepNext w:val="0"/>
        <w:keepLines w:val="0"/>
        <w:widowControl w:val="0"/>
        <w:numPr>
          <w:ilvl w:val="0"/>
          <w:numId w:val="15"/>
        </w:numPr>
        <w:spacing w:before="360" w:after="120"/>
        <w:rPr>
          <w:bdr w:val="none" w:sz="0" w:space="0" w:color="auto" w:frame="1"/>
        </w:rPr>
      </w:pPr>
      <w:r w:rsidRPr="007E0028">
        <w:rPr>
          <w:bdr w:val="none" w:sz="0" w:space="0" w:color="auto" w:frame="1"/>
        </w:rPr>
        <w:t>Załączniki</w:t>
      </w:r>
      <w:r>
        <w:rPr>
          <w:bdr w:val="none" w:sz="0" w:space="0" w:color="auto" w:frame="1"/>
        </w:rPr>
        <w:t xml:space="preserve"> do</w:t>
      </w:r>
      <w:r w:rsidRPr="007E0028">
        <w:rPr>
          <w:bdr w:val="none" w:sz="0" w:space="0" w:color="auto" w:frame="1"/>
        </w:rPr>
        <w:t xml:space="preserve"> Umowy:</w:t>
      </w:r>
    </w:p>
    <w:p w14:paraId="6BE3A1D5" w14:textId="77777777" w:rsidR="004972B1" w:rsidRPr="00617A85" w:rsidRDefault="004972B1">
      <w:pPr>
        <w:pStyle w:val="Nagwek2"/>
        <w:numPr>
          <w:ilvl w:val="1"/>
          <w:numId w:val="15"/>
        </w:numPr>
        <w:rPr>
          <w:bdr w:val="none" w:sz="0" w:space="0" w:color="auto" w:frame="1"/>
        </w:rPr>
      </w:pPr>
      <w:r w:rsidRPr="00617A85">
        <w:rPr>
          <w:bdr w:val="none" w:sz="0" w:space="0" w:color="auto" w:frame="1"/>
        </w:rPr>
        <w:t>Załącznik nr 1 - Szczegółowy za</w:t>
      </w:r>
      <w:r>
        <w:rPr>
          <w:bdr w:val="none" w:sz="0" w:space="0" w:color="auto" w:frame="1"/>
        </w:rPr>
        <w:t>kres powierzenia przetwarzania Danych.</w:t>
      </w:r>
    </w:p>
    <w:p w14:paraId="16C4606B" w14:textId="77777777" w:rsidR="004972B1" w:rsidRPr="00617A85" w:rsidRDefault="004972B1">
      <w:pPr>
        <w:pStyle w:val="Nagwek2"/>
        <w:numPr>
          <w:ilvl w:val="1"/>
          <w:numId w:val="15"/>
        </w:numPr>
        <w:rPr>
          <w:bdr w:val="none" w:sz="0" w:space="0" w:color="auto" w:frame="1"/>
        </w:rPr>
      </w:pPr>
      <w:r w:rsidRPr="00617A85">
        <w:rPr>
          <w:bdr w:val="none" w:sz="0" w:space="0" w:color="auto" w:frame="1"/>
        </w:rPr>
        <w:t xml:space="preserve">Załącznik nr </w:t>
      </w:r>
      <w:r>
        <w:rPr>
          <w:bdr w:val="none" w:sz="0" w:space="0" w:color="auto" w:frame="1"/>
        </w:rPr>
        <w:t>2</w:t>
      </w:r>
      <w:r w:rsidRPr="00617A85">
        <w:rPr>
          <w:bdr w:val="none" w:sz="0" w:space="0" w:color="auto" w:frame="1"/>
        </w:rPr>
        <w:t xml:space="preserve"> -</w:t>
      </w:r>
      <w:r>
        <w:rPr>
          <w:bdr w:val="none" w:sz="0" w:space="0" w:color="auto" w:frame="1"/>
        </w:rPr>
        <w:t xml:space="preserve"> </w:t>
      </w:r>
      <w:r w:rsidRPr="00617A85">
        <w:rPr>
          <w:bdr w:val="none" w:sz="0" w:space="0" w:color="auto" w:frame="1"/>
        </w:rPr>
        <w:t>Zasady współpracy przy obowiązkach bezpieczeństwa</w:t>
      </w:r>
      <w:r>
        <w:rPr>
          <w:bdr w:val="none" w:sz="0" w:space="0" w:color="auto" w:frame="1"/>
        </w:rPr>
        <w:t>.</w:t>
      </w:r>
    </w:p>
    <w:p w14:paraId="06B39C0D" w14:textId="77777777" w:rsidR="004972B1" w:rsidRPr="00617A85" w:rsidRDefault="004972B1">
      <w:pPr>
        <w:pStyle w:val="Nagwek2"/>
        <w:numPr>
          <w:ilvl w:val="1"/>
          <w:numId w:val="15"/>
        </w:numPr>
        <w:rPr>
          <w:bdr w:val="none" w:sz="0" w:space="0" w:color="auto" w:frame="1"/>
        </w:rPr>
      </w:pPr>
      <w:r w:rsidRPr="00617A85">
        <w:rPr>
          <w:bdr w:val="none" w:sz="0" w:space="0" w:color="auto" w:frame="1"/>
        </w:rPr>
        <w:t xml:space="preserve">Załącznik nr </w:t>
      </w:r>
      <w:r>
        <w:rPr>
          <w:bdr w:val="none" w:sz="0" w:space="0" w:color="auto" w:frame="1"/>
        </w:rPr>
        <w:t>3</w:t>
      </w:r>
      <w:r w:rsidRPr="00617A85">
        <w:rPr>
          <w:bdr w:val="none" w:sz="0" w:space="0" w:color="auto" w:frame="1"/>
        </w:rPr>
        <w:t xml:space="preserve"> - Obowiązek informacyjny</w:t>
      </w:r>
      <w:r>
        <w:rPr>
          <w:bdr w:val="none" w:sz="0" w:space="0" w:color="auto" w:frame="1"/>
        </w:rPr>
        <w:t>.</w:t>
      </w:r>
    </w:p>
    <w:p w14:paraId="33765486" w14:textId="77777777" w:rsidR="004972B1" w:rsidRPr="00226EF8" w:rsidRDefault="004972B1" w:rsidP="004972B1">
      <w:pPr>
        <w:pStyle w:val="Tekstpodstawowy"/>
        <w:spacing w:line="264" w:lineRule="auto"/>
        <w:ind w:left="360"/>
        <w:jc w:val="both"/>
        <w:rPr>
          <w:rFonts w:ascii="Tahoma" w:hAnsi="Tahoma" w:cs="Tahoma"/>
          <w:color w:val="212121"/>
          <w:szCs w:val="20"/>
          <w:bdr w:val="none" w:sz="0" w:space="0" w:color="auto" w:frame="1"/>
        </w:rPr>
      </w:pPr>
    </w:p>
    <w:p w14:paraId="5D955C30" w14:textId="77777777" w:rsidR="004972B1" w:rsidRPr="00226EF8" w:rsidRDefault="004972B1" w:rsidP="004972B1">
      <w:pPr>
        <w:spacing w:after="120" w:line="264" w:lineRule="auto"/>
        <w:ind w:firstLine="708"/>
        <w:rPr>
          <w:rFonts w:ascii="Tahoma" w:hAnsi="Tahoma" w:cs="Tahoma"/>
          <w:sz w:val="20"/>
          <w:szCs w:val="20"/>
        </w:rPr>
      </w:pPr>
      <w:r w:rsidRPr="00226EF8">
        <w:rPr>
          <w:rFonts w:ascii="Tahoma" w:hAnsi="Tahoma" w:cs="Tahoma"/>
          <w:b/>
          <w:sz w:val="20"/>
          <w:szCs w:val="20"/>
        </w:rPr>
        <w:t xml:space="preserve">Powierzający </w:t>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t>Przetwarzający</w:t>
      </w:r>
    </w:p>
    <w:p w14:paraId="45FE9087" w14:textId="77777777" w:rsidR="004972B1" w:rsidRDefault="004972B1" w:rsidP="004972B1">
      <w:pPr>
        <w:spacing w:after="120" w:line="264" w:lineRule="auto"/>
        <w:jc w:val="right"/>
        <w:rPr>
          <w:rFonts w:ascii="Tahoma" w:hAnsi="Tahoma" w:cs="Tahoma"/>
          <w:color w:val="000000"/>
          <w:sz w:val="20"/>
          <w:szCs w:val="20"/>
        </w:rPr>
      </w:pPr>
    </w:p>
    <w:p w14:paraId="51FB64E2" w14:textId="77777777" w:rsidR="004972B1" w:rsidRDefault="004972B1" w:rsidP="004972B1">
      <w:pPr>
        <w:spacing w:after="120" w:line="264" w:lineRule="auto"/>
        <w:jc w:val="right"/>
        <w:rPr>
          <w:rFonts w:ascii="Tahoma" w:hAnsi="Tahoma" w:cs="Tahoma"/>
          <w:color w:val="000000"/>
          <w:sz w:val="20"/>
          <w:szCs w:val="20"/>
        </w:rPr>
      </w:pPr>
    </w:p>
    <w:p w14:paraId="345A03C6" w14:textId="77777777" w:rsidR="004972B1" w:rsidRPr="00226EF8" w:rsidRDefault="004972B1" w:rsidP="004972B1">
      <w:pPr>
        <w:spacing w:after="120" w:line="264" w:lineRule="auto"/>
        <w:ind w:firstLine="708"/>
        <w:rPr>
          <w:rFonts w:ascii="Tahoma" w:hAnsi="Tahoma" w:cs="Tahoma"/>
          <w:color w:val="000000"/>
          <w:sz w:val="20"/>
          <w:szCs w:val="20"/>
        </w:rPr>
      </w:pPr>
      <w:r w:rsidRPr="00EF56C1">
        <w:rPr>
          <w:rFonts w:cs="Arial"/>
          <w:color w:val="000000"/>
        </w:rPr>
        <w:t>………………………………………</w:t>
      </w:r>
      <w:r>
        <w:rPr>
          <w:rFonts w:cs="Arial"/>
          <w:color w:val="000000"/>
        </w:rPr>
        <w:t>….</w:t>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Pr>
          <w:rFonts w:ascii="Tahoma" w:hAnsi="Tahoma" w:cs="Tahoma"/>
          <w:color w:val="000000"/>
          <w:sz w:val="20"/>
          <w:szCs w:val="20"/>
        </w:rPr>
        <w:tab/>
      </w:r>
      <w:r w:rsidRPr="00EF56C1">
        <w:rPr>
          <w:rFonts w:cs="Arial"/>
          <w:color w:val="000000"/>
        </w:rPr>
        <w:t>………………………………………</w:t>
      </w:r>
      <w:r>
        <w:rPr>
          <w:rFonts w:cs="Arial"/>
          <w:color w:val="000000"/>
        </w:rPr>
        <w:t>….</w:t>
      </w:r>
    </w:p>
    <w:p w14:paraId="7C4F9C51" w14:textId="77777777" w:rsidR="004972B1" w:rsidRDefault="004972B1" w:rsidP="004972B1">
      <w:pPr>
        <w:tabs>
          <w:tab w:val="center" w:pos="2268"/>
          <w:tab w:val="center" w:pos="6521"/>
        </w:tabs>
        <w:spacing w:after="0" w:line="240" w:lineRule="auto"/>
        <w:rPr>
          <w:rFonts w:cs="Arial"/>
        </w:rPr>
      </w:pPr>
      <w:r>
        <w:rPr>
          <w:rFonts w:cs="Arial"/>
          <w:i/>
        </w:rPr>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Pr>
          <w:rFonts w:cs="Calibri"/>
          <w:i/>
          <w:sz w:val="20"/>
          <w:szCs w:val="20"/>
        </w:rPr>
        <w:tab/>
      </w:r>
      <w:r>
        <w:rPr>
          <w:rFonts w:cs="Calibri"/>
          <w:i/>
          <w:sz w:val="20"/>
          <w:szCs w:val="20"/>
        </w:rPr>
        <w:tab/>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sidRPr="00FF78E4">
        <w:rPr>
          <w:rFonts w:cs="Arial"/>
          <w:i/>
          <w:color w:val="000000"/>
        </w:rPr>
        <w:tab/>
      </w:r>
      <w:r w:rsidRPr="00FF78E4">
        <w:rPr>
          <w:rFonts w:cs="Arial"/>
          <w:i/>
          <w:color w:val="000000"/>
        </w:rPr>
        <w:tab/>
      </w:r>
    </w:p>
    <w:p w14:paraId="152CC404" w14:textId="77777777" w:rsidR="004972B1" w:rsidRDefault="004972B1" w:rsidP="004972B1">
      <w:pPr>
        <w:tabs>
          <w:tab w:val="center" w:pos="2268"/>
          <w:tab w:val="center" w:pos="6521"/>
        </w:tabs>
        <w:spacing w:after="0" w:line="240" w:lineRule="auto"/>
        <w:rPr>
          <w:rFonts w:cs="Arial"/>
        </w:rPr>
      </w:pPr>
    </w:p>
    <w:p w14:paraId="71689934" w14:textId="77777777" w:rsidR="004972B1" w:rsidRPr="00962F37" w:rsidRDefault="004972B1" w:rsidP="004972B1">
      <w:pPr>
        <w:tabs>
          <w:tab w:val="center" w:pos="2268"/>
          <w:tab w:val="center" w:pos="6521"/>
        </w:tabs>
        <w:spacing w:after="0" w:line="240" w:lineRule="auto"/>
        <w:rPr>
          <w:rFonts w:cs="Arial"/>
        </w:rPr>
      </w:pPr>
      <w:r w:rsidRPr="00962F37">
        <w:rPr>
          <w:rFonts w:cs="Arial"/>
        </w:rPr>
        <w:br w:type="page"/>
      </w:r>
    </w:p>
    <w:p w14:paraId="54CA523B" w14:textId="77777777" w:rsidR="004972B1" w:rsidRDefault="004972B1" w:rsidP="004972B1">
      <w:pPr>
        <w:spacing w:before="120" w:after="120" w:line="240" w:lineRule="auto"/>
        <w:rPr>
          <w:rFonts w:cs="Arial"/>
          <w:b/>
          <w:color w:val="000000"/>
          <w:u w:val="single"/>
        </w:rPr>
        <w:sectPr w:rsidR="004972B1">
          <w:headerReference w:type="even" r:id="rId19"/>
          <w:headerReference w:type="default" r:id="rId20"/>
          <w:footerReference w:type="default" r:id="rId21"/>
          <w:headerReference w:type="first" r:id="rId22"/>
          <w:pgSz w:w="11906" w:h="16838"/>
          <w:pgMar w:top="1417" w:right="1417" w:bottom="1417" w:left="1417" w:header="708" w:footer="708" w:gutter="0"/>
          <w:cols w:space="708"/>
          <w:docGrid w:linePitch="360"/>
        </w:sectPr>
      </w:pPr>
    </w:p>
    <w:p w14:paraId="70C18277" w14:textId="77777777" w:rsidR="004972B1" w:rsidRDefault="004972B1" w:rsidP="004972B1">
      <w:pPr>
        <w:spacing w:before="120" w:after="120" w:line="240" w:lineRule="auto"/>
        <w:rPr>
          <w:rFonts w:cs="Arial"/>
          <w:b/>
          <w:color w:val="000000"/>
          <w:u w:val="single"/>
        </w:rPr>
      </w:pPr>
      <w:r w:rsidRPr="00962F37">
        <w:rPr>
          <w:rFonts w:cs="Arial"/>
          <w:b/>
          <w:color w:val="000000"/>
          <w:u w:val="single"/>
        </w:rPr>
        <w:lastRenderedPageBreak/>
        <w:t xml:space="preserve">Załącznik nr 1 </w:t>
      </w:r>
      <w:r>
        <w:rPr>
          <w:rFonts w:cs="Arial"/>
          <w:b/>
          <w:color w:val="000000"/>
          <w:u w:val="single"/>
        </w:rPr>
        <w:t>- Szczegółowy zakres powierzenia przetwarzania danych osobowych</w:t>
      </w:r>
      <w:r>
        <w:rPr>
          <w:rStyle w:val="Odwoanieprzypisudolnego"/>
          <w:rFonts w:cs="Arial"/>
          <w:b/>
          <w:color w:val="000000"/>
          <w:u w:val="single"/>
        </w:rPr>
        <w:footnoteReference w:id="2"/>
      </w:r>
      <w:r>
        <w:rPr>
          <w:rFonts w:cs="Arial"/>
          <w:b/>
          <w:color w:val="000000"/>
          <w:u w:val="single"/>
        </w:rPr>
        <w:t xml:space="preserve"> </w:t>
      </w:r>
    </w:p>
    <w:p w14:paraId="4AB6F1B0" w14:textId="77777777" w:rsidR="004972B1" w:rsidRPr="002246E3" w:rsidRDefault="004972B1">
      <w:pPr>
        <w:pStyle w:val="Akapitzlist"/>
        <w:numPr>
          <w:ilvl w:val="0"/>
          <w:numId w:val="14"/>
        </w:numPr>
        <w:spacing w:before="360" w:after="360" w:line="240" w:lineRule="auto"/>
        <w:ind w:left="425" w:hanging="425"/>
        <w:contextualSpacing w:val="0"/>
        <w:rPr>
          <w:rFonts w:cs="Arial"/>
          <w:b/>
          <w:color w:val="000000"/>
        </w:rPr>
      </w:pPr>
      <w:r w:rsidRPr="002246E3">
        <w:rPr>
          <w:rFonts w:cs="Arial"/>
          <w:b/>
          <w:color w:val="000000"/>
        </w:rPr>
        <w:t xml:space="preserve">CEL I CHARAKTER POWIERZENIA </w:t>
      </w:r>
      <w:r>
        <w:rPr>
          <w:rFonts w:cs="Arial"/>
          <w:b/>
          <w:color w:val="000000"/>
        </w:rPr>
        <w:t xml:space="preserve">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4972B1" w:rsidRPr="00415561" w14:paraId="5E87429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6762BA7C" w14:textId="77777777" w:rsidR="004972B1" w:rsidRPr="000A2F86" w:rsidRDefault="004972B1">
            <w:pPr>
              <w:ind w:left="34" w:hanging="34"/>
            </w:pPr>
            <w:r w:rsidRPr="000A2F86">
              <w:t>Cele przetwarzania</w:t>
            </w:r>
            <w:r>
              <w:t xml:space="preserve"> i charakter przetwarzania</w:t>
            </w:r>
          </w:p>
        </w:tc>
        <w:tc>
          <w:tcPr>
            <w:tcW w:w="4082" w:type="pct"/>
          </w:tcPr>
          <w:p w14:paraId="5199272C" w14:textId="77777777" w:rsidR="004972B1" w:rsidRDefault="004972B1">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sidRPr="000A2F86">
              <w:rPr>
                <w:b w:val="0"/>
              </w:rPr>
              <w:t>Celem przetwarzania danych przez Przetwarzającego jest wykonanie zobowiązań Przetwarzającego wynikających z Umowy</w:t>
            </w:r>
            <w:r>
              <w:rPr>
                <w:b w:val="0"/>
              </w:rPr>
              <w:t xml:space="preserve"> Podstawowej i </w:t>
            </w:r>
            <w:r w:rsidRPr="000A2F86">
              <w:rPr>
                <w:b w:val="0"/>
              </w:rPr>
              <w:t xml:space="preserve">jest </w:t>
            </w:r>
            <w:r>
              <w:rPr>
                <w:b w:val="0"/>
              </w:rPr>
              <w:t xml:space="preserve">określony </w:t>
            </w:r>
            <w:r w:rsidRPr="000A2F86">
              <w:rPr>
                <w:b w:val="0"/>
              </w:rPr>
              <w:t xml:space="preserve">następującą rolą Przetwarzającego: </w:t>
            </w:r>
            <w:r>
              <w:rPr>
                <w:b w:val="0"/>
              </w:rPr>
              <w:t>[</w:t>
            </w:r>
            <w:r w:rsidRPr="003A0426">
              <w:rPr>
                <w:b w:val="0"/>
                <w:highlight w:val="lightGray"/>
              </w:rPr>
              <w:t>________________</w:t>
            </w:r>
            <w:r>
              <w:rPr>
                <w:b w:val="0"/>
              </w:rPr>
              <w:t xml:space="preserve">]. </w:t>
            </w:r>
          </w:p>
          <w:p w14:paraId="7B80B40C" w14:textId="77777777" w:rsidR="004972B1" w:rsidRDefault="004972B1">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p>
          <w:p w14:paraId="1388343C" w14:textId="77777777" w:rsidR="004972B1" w:rsidRPr="00617A85" w:rsidRDefault="004972B1">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Pr>
                <w:b w:val="0"/>
              </w:rPr>
              <w:t>W ramach realizacji ww. celu Przetwarzający uprawniony jest do wykonywania operacji na danych osobowych niezbędnych do świadczenia usług świadczonych na podstawie Umowy podstawowej, a w szczególności do: [</w:t>
            </w:r>
            <w:r w:rsidRPr="003A0426">
              <w:rPr>
                <w:b w:val="0"/>
                <w:highlight w:val="lightGray"/>
              </w:rPr>
              <w:t>przechowywania Danych, kopiowania Danych,_____________].</w:t>
            </w:r>
            <w:r>
              <w:rPr>
                <w:b w:val="0"/>
              </w:rPr>
              <w:t xml:space="preserve"> </w:t>
            </w:r>
          </w:p>
          <w:p w14:paraId="6B48AFA5" w14:textId="77777777" w:rsidR="004972B1" w:rsidRPr="000A2F86" w:rsidRDefault="004972B1">
            <w:pPr>
              <w:jc w:val="both"/>
              <w:cnfStyle w:val="100000000000" w:firstRow="1" w:lastRow="0" w:firstColumn="0" w:lastColumn="0" w:oddVBand="0" w:evenVBand="0" w:oddHBand="0" w:evenHBand="0" w:firstRowFirstColumn="0" w:firstRowLastColumn="0" w:lastRowFirstColumn="0" w:lastRowLastColumn="0"/>
              <w:rPr>
                <w:b w:val="0"/>
              </w:rPr>
            </w:pPr>
          </w:p>
        </w:tc>
      </w:tr>
      <w:tr w:rsidR="004972B1" w:rsidRPr="000A2F86" w14:paraId="401A4C8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06120880" w14:textId="77777777" w:rsidR="004972B1" w:rsidRPr="000A2F86" w:rsidRDefault="004972B1">
            <w:pPr>
              <w:ind w:left="34" w:hanging="34"/>
            </w:pPr>
            <w:r w:rsidRPr="000A2F86">
              <w:t xml:space="preserve">Obszar, na którym przetwarzane będą dane </w:t>
            </w:r>
          </w:p>
        </w:tc>
        <w:tc>
          <w:tcPr>
            <w:tcW w:w="4082" w:type="pct"/>
            <w:vAlign w:val="center"/>
          </w:tcPr>
          <w:p w14:paraId="7CDCDD14" w14:textId="77777777" w:rsidR="004972B1" w:rsidRPr="000A2F86" w:rsidRDefault="004972B1">
            <w:pPr>
              <w:cnfStyle w:val="000000100000" w:firstRow="0" w:lastRow="0" w:firstColumn="0" w:lastColumn="0" w:oddVBand="0" w:evenVBand="0" w:oddHBand="1" w:evenHBand="0" w:firstRowFirstColumn="0" w:firstRowLastColumn="0" w:lastRowFirstColumn="0" w:lastRowLastColumn="0"/>
              <w:rPr>
                <w:b/>
                <w:i/>
              </w:rPr>
            </w:pPr>
            <w:r w:rsidRPr="000A2F86">
              <w:rPr>
                <w:i/>
              </w:rPr>
              <w:t>(należy wskazać obszar na jakim dane będą przetwarzane, np. Polska, EOG)</w:t>
            </w:r>
          </w:p>
        </w:tc>
      </w:tr>
      <w:tr w:rsidR="004972B1" w:rsidRPr="000A2F86" w14:paraId="4E646749" w14:textId="77777777">
        <w:tc>
          <w:tcPr>
            <w:cnfStyle w:val="001000000000" w:firstRow="0" w:lastRow="0" w:firstColumn="1" w:lastColumn="0" w:oddVBand="0" w:evenVBand="0" w:oddHBand="0" w:evenHBand="0" w:firstRowFirstColumn="0" w:firstRowLastColumn="0" w:lastRowFirstColumn="0" w:lastRowLastColumn="0"/>
            <w:tcW w:w="918" w:type="pct"/>
            <w:vAlign w:val="center"/>
          </w:tcPr>
          <w:p w14:paraId="4BF62E5B" w14:textId="77777777" w:rsidR="004972B1" w:rsidRPr="000A2F86" w:rsidRDefault="004972B1">
            <w:pPr>
              <w:ind w:left="34" w:hanging="34"/>
            </w:pPr>
            <w:r>
              <w:t xml:space="preserve">Podstawa transferu danych do państwa trzeciego (o ile dotyczy) </w:t>
            </w:r>
          </w:p>
        </w:tc>
        <w:tc>
          <w:tcPr>
            <w:tcW w:w="4082" w:type="pct"/>
            <w:vAlign w:val="center"/>
          </w:tcPr>
          <w:p w14:paraId="3E5D410F" w14:textId="77777777" w:rsidR="004972B1" w:rsidRPr="001C523C" w:rsidRDefault="00000000">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74474787"/>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t xml:space="preserve">nie dochodzi do transferu danych </w:t>
            </w:r>
            <w:r w:rsidR="004972B1" w:rsidRPr="001C523C">
              <w:t xml:space="preserve"> </w:t>
            </w:r>
          </w:p>
          <w:p w14:paraId="1A95BAC9" w14:textId="77777777" w:rsidR="004972B1" w:rsidRDefault="00000000">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384869406"/>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t xml:space="preserve">standardowe klauzule umowne </w:t>
            </w:r>
          </w:p>
          <w:p w14:paraId="7D2B7ECB" w14:textId="77777777" w:rsidR="004972B1" w:rsidRPr="001C523C" w:rsidRDefault="00000000">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262332960"/>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t xml:space="preserve">Tarcza Prywatności  </w:t>
            </w:r>
          </w:p>
          <w:p w14:paraId="08AC206B" w14:textId="77777777" w:rsidR="004972B1" w:rsidRPr="003A0426" w:rsidRDefault="00000000">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94906470"/>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t xml:space="preserve">inny mechanizm (należy wskazać jaki)  </w:t>
            </w:r>
          </w:p>
        </w:tc>
      </w:tr>
    </w:tbl>
    <w:p w14:paraId="7CDB411E" w14:textId="77777777" w:rsidR="004972B1" w:rsidRDefault="004972B1" w:rsidP="004972B1">
      <w:pPr>
        <w:spacing w:before="240" w:after="240" w:line="240" w:lineRule="auto"/>
        <w:rPr>
          <w:rFonts w:cs="Arial"/>
          <w:b/>
          <w:color w:val="000000"/>
        </w:rPr>
      </w:pPr>
    </w:p>
    <w:p w14:paraId="025E27CB" w14:textId="77777777" w:rsidR="004972B1" w:rsidRPr="002246E3" w:rsidRDefault="004972B1">
      <w:pPr>
        <w:pStyle w:val="Akapitzlist"/>
        <w:numPr>
          <w:ilvl w:val="0"/>
          <w:numId w:val="14"/>
        </w:numPr>
        <w:spacing w:before="360" w:after="360" w:line="240" w:lineRule="auto"/>
        <w:ind w:left="425" w:hanging="425"/>
        <w:contextualSpacing w:val="0"/>
        <w:rPr>
          <w:rFonts w:cs="Arial"/>
          <w:b/>
          <w:color w:val="000000"/>
        </w:rPr>
      </w:pPr>
      <w:r>
        <w:rPr>
          <w:rFonts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4972B1" w:rsidRPr="00415561" w14:paraId="3A2D78B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71294F04" w14:textId="77777777" w:rsidR="004972B1" w:rsidRPr="000A2F86" w:rsidRDefault="004972B1">
            <w:pPr>
              <w:ind w:left="34" w:hanging="34"/>
            </w:pPr>
            <w:r>
              <w:t xml:space="preserve">Dane Administratora / Administratorów wraz z danymi </w:t>
            </w:r>
            <w:r>
              <w:lastRenderedPageBreak/>
              <w:t xml:space="preserve">kontaktowymi </w:t>
            </w:r>
            <w:r w:rsidRPr="00036E91">
              <w:t>(w tym dane inspektora ochrony danych o ile został wyznaczony)</w:t>
            </w:r>
          </w:p>
        </w:tc>
        <w:tc>
          <w:tcPr>
            <w:tcW w:w="4270" w:type="pct"/>
            <w:gridSpan w:val="3"/>
          </w:tcPr>
          <w:p w14:paraId="58C9361A" w14:textId="77777777" w:rsidR="004972B1" w:rsidRPr="000A2F86" w:rsidRDefault="004972B1">
            <w:pPr>
              <w:jc w:val="both"/>
              <w:cnfStyle w:val="100000000000" w:firstRow="1" w:lastRow="0" w:firstColumn="0" w:lastColumn="0" w:oddVBand="0" w:evenVBand="0" w:oddHBand="0" w:evenHBand="0" w:firstRowFirstColumn="0" w:firstRowLastColumn="0" w:lastRowFirstColumn="0" w:lastRowLastColumn="0"/>
              <w:rPr>
                <w:b w:val="0"/>
              </w:rPr>
            </w:pPr>
          </w:p>
        </w:tc>
      </w:tr>
      <w:tr w:rsidR="004972B1" w:rsidRPr="00415561" w14:paraId="2790BE3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7D7C9BDB" w14:textId="77777777" w:rsidR="004972B1" w:rsidRDefault="004972B1">
            <w:pPr>
              <w:ind w:left="34" w:hanging="34"/>
            </w:pPr>
            <w:r>
              <w:t>Kategorie osób których dane dotyczą</w:t>
            </w:r>
          </w:p>
        </w:tc>
        <w:tc>
          <w:tcPr>
            <w:tcW w:w="4270" w:type="pct"/>
            <w:gridSpan w:val="3"/>
          </w:tcPr>
          <w:p w14:paraId="3074142D"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90429477"/>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pracownicy Administratora </w:t>
            </w:r>
          </w:p>
          <w:p w14:paraId="7036C050"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180499072"/>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klienci Administratora, pracownicy i przedstawiciele klientów Administratora kontrahenci (odbiorcy i dostawcy) Administratora</w:t>
            </w:r>
          </w:p>
          <w:p w14:paraId="7F7C9F37"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918398685"/>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odbiorcy korespondencji elektronicznej Administratora,</w:t>
            </w:r>
          </w:p>
          <w:p w14:paraId="6AF4FF62"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644156105"/>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nadawcy i odbiorcy korespondencji,</w:t>
            </w:r>
          </w:p>
          <w:p w14:paraId="53F63CED"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257551607"/>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osoby, do których dane kontaktowe są przechowywane</w:t>
            </w:r>
          </w:p>
          <w:p w14:paraId="288C2059"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651095771"/>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akcjonariusze</w:t>
            </w:r>
          </w:p>
          <w:p w14:paraId="22C1BE6A"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44992513"/>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najemcy lokali</w:t>
            </w:r>
          </w:p>
          <w:p w14:paraId="7DB2B84E"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748809351"/>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wnioskujący o darowizny</w:t>
            </w:r>
          </w:p>
          <w:p w14:paraId="4C557355"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408275092"/>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wytwórcy energii elektrycznej</w:t>
            </w:r>
          </w:p>
          <w:p w14:paraId="05366C68"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07408796"/>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agenci, przedstawiciele handlowi i  ich pracownicy </w:t>
            </w:r>
          </w:p>
          <w:p w14:paraId="13E9942C"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138912438"/>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uprawnieniu do rent</w:t>
            </w:r>
          </w:p>
          <w:p w14:paraId="02E60CEB" w14:textId="77777777" w:rsidR="004972B1" w:rsidRPr="001C523C" w:rsidRDefault="00000000">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060238787"/>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osoby objęte przymusowym wykupem akcji</w:t>
            </w:r>
          </w:p>
          <w:p w14:paraId="4E8A37EF" w14:textId="77777777" w:rsidR="004972B1" w:rsidRPr="000A2F86" w:rsidRDefault="00000000">
            <w:pPr>
              <w:jc w:val="both"/>
              <w:cnfStyle w:val="000000100000" w:firstRow="0" w:lastRow="0" w:firstColumn="0" w:lastColumn="0" w:oddVBand="0" w:evenVBand="0" w:oddHBand="1" w:evenHBand="0" w:firstRowFirstColumn="0" w:firstRowLastColumn="0" w:lastRowFirstColumn="0" w:lastRowLastColumn="0"/>
              <w:rPr>
                <w:b/>
              </w:rPr>
            </w:pPr>
            <w:sdt>
              <w:sdtPr>
                <w:id w:val="861945317"/>
                <w14:checkbox>
                  <w14:checked w14:val="0"/>
                  <w14:checkedState w14:val="2612" w14:font="MS Gothic"/>
                  <w14:uncheckedState w14:val="2610" w14:font="MS Gothic"/>
                </w14:checkbox>
              </w:sdtPr>
              <w:sdtContent>
                <w:r w:rsidR="004972B1" w:rsidRPr="00810C6D">
                  <w:rPr>
                    <w:rFonts w:ascii="MS Gothic" w:eastAsia="MS Gothic" w:hAnsi="MS Gothic" w:hint="eastAsia"/>
                  </w:rPr>
                  <w:t>☐</w:t>
                </w:r>
              </w:sdtContent>
            </w:sdt>
            <w:r w:rsidR="004972B1" w:rsidRPr="00810C6D">
              <w:t xml:space="preserve"> Inne osoby (należy wskazać)</w:t>
            </w:r>
          </w:p>
        </w:tc>
      </w:tr>
      <w:tr w:rsidR="004972B1" w14:paraId="31622AFC"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76DF2903" w14:textId="77777777" w:rsidR="004972B1" w:rsidRPr="000A2362" w:rsidRDefault="004972B1">
            <w:r>
              <w:t>Rodzaje powierzonych danych osobowych (dane niebędące danymi szczególnej kategorii)</w:t>
            </w:r>
          </w:p>
        </w:tc>
        <w:tc>
          <w:tcPr>
            <w:tcW w:w="1472" w:type="pct"/>
            <w:tcBorders>
              <w:top w:val="single" w:sz="12" w:space="0" w:color="auto"/>
            </w:tcBorders>
            <w:vAlign w:val="center"/>
          </w:tcPr>
          <w:p w14:paraId="6A3545C8"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486153274"/>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Imię (pierwsze)</w:t>
            </w:r>
          </w:p>
        </w:tc>
        <w:tc>
          <w:tcPr>
            <w:tcW w:w="1472" w:type="pct"/>
            <w:tcBorders>
              <w:top w:val="single" w:sz="12" w:space="0" w:color="auto"/>
            </w:tcBorders>
            <w:vAlign w:val="center"/>
          </w:tcPr>
          <w:p w14:paraId="18C306DD"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25261716"/>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Imię (drugie)</w:t>
            </w:r>
          </w:p>
        </w:tc>
        <w:tc>
          <w:tcPr>
            <w:tcW w:w="1326" w:type="pct"/>
            <w:tcBorders>
              <w:top w:val="single" w:sz="12" w:space="0" w:color="auto"/>
            </w:tcBorders>
            <w:vAlign w:val="center"/>
          </w:tcPr>
          <w:p w14:paraId="0CEB13C5"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42814962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Nazwisko</w:t>
            </w:r>
          </w:p>
        </w:tc>
      </w:tr>
      <w:tr w:rsidR="004972B1" w14:paraId="0187DB88"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E17C4CA" w14:textId="77777777" w:rsidR="004972B1" w:rsidRPr="000A2362" w:rsidRDefault="004972B1"/>
        </w:tc>
        <w:tc>
          <w:tcPr>
            <w:tcW w:w="1472" w:type="pct"/>
            <w:vAlign w:val="center"/>
          </w:tcPr>
          <w:p w14:paraId="10E5388D"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55720185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Imię (pierwsze) ojca</w:t>
            </w:r>
          </w:p>
        </w:tc>
        <w:tc>
          <w:tcPr>
            <w:tcW w:w="1472" w:type="pct"/>
            <w:vAlign w:val="center"/>
          </w:tcPr>
          <w:p w14:paraId="44B7316B"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50582139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Imię (drugie) ojca</w:t>
            </w:r>
          </w:p>
        </w:tc>
        <w:tc>
          <w:tcPr>
            <w:tcW w:w="1326" w:type="pct"/>
            <w:vAlign w:val="center"/>
          </w:tcPr>
          <w:p w14:paraId="42EFB88D"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946382085"/>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Nazwisko rodowe ojca</w:t>
            </w:r>
          </w:p>
        </w:tc>
      </w:tr>
      <w:tr w:rsidR="004972B1" w14:paraId="6932EC84"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3FDAFDF" w14:textId="77777777" w:rsidR="004972B1" w:rsidRPr="000A2362" w:rsidRDefault="004972B1"/>
        </w:tc>
        <w:tc>
          <w:tcPr>
            <w:tcW w:w="1472" w:type="pct"/>
            <w:vAlign w:val="center"/>
          </w:tcPr>
          <w:p w14:paraId="4650D215"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565903593"/>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Imię (pierwsze) matki</w:t>
            </w:r>
          </w:p>
        </w:tc>
        <w:tc>
          <w:tcPr>
            <w:tcW w:w="1472" w:type="pct"/>
            <w:vAlign w:val="center"/>
          </w:tcPr>
          <w:p w14:paraId="25984D4B"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127387462"/>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Imię (drugie) matki</w:t>
            </w:r>
          </w:p>
        </w:tc>
        <w:tc>
          <w:tcPr>
            <w:tcW w:w="1326" w:type="pct"/>
            <w:vAlign w:val="center"/>
          </w:tcPr>
          <w:p w14:paraId="5ED9EBAB"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76658921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Nazwisko rodowe matki</w:t>
            </w:r>
          </w:p>
        </w:tc>
      </w:tr>
      <w:tr w:rsidR="004972B1" w14:paraId="5639AF54"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1A86549" w14:textId="77777777" w:rsidR="004972B1" w:rsidRPr="000A2362" w:rsidRDefault="004972B1"/>
        </w:tc>
        <w:tc>
          <w:tcPr>
            <w:tcW w:w="1472" w:type="pct"/>
            <w:vAlign w:val="center"/>
          </w:tcPr>
          <w:p w14:paraId="1442797D"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2101893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Data urodzenia</w:t>
            </w:r>
          </w:p>
        </w:tc>
        <w:tc>
          <w:tcPr>
            <w:tcW w:w="1472" w:type="pct"/>
            <w:vAlign w:val="center"/>
          </w:tcPr>
          <w:p w14:paraId="553B6D53"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76699395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Miejsce urodzenia (kraj)</w:t>
            </w:r>
          </w:p>
        </w:tc>
        <w:tc>
          <w:tcPr>
            <w:tcW w:w="1326" w:type="pct"/>
            <w:vAlign w:val="center"/>
          </w:tcPr>
          <w:p w14:paraId="63DDFCD7"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457534742"/>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Miejsce urodzenia (miasto)</w:t>
            </w:r>
          </w:p>
        </w:tc>
      </w:tr>
      <w:tr w:rsidR="004972B1" w14:paraId="581FF23A"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E080094" w14:textId="77777777" w:rsidR="004972B1" w:rsidRPr="000A2362" w:rsidRDefault="004972B1"/>
        </w:tc>
        <w:tc>
          <w:tcPr>
            <w:tcW w:w="1472" w:type="pct"/>
            <w:vAlign w:val="center"/>
          </w:tcPr>
          <w:p w14:paraId="140B3085"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115257745"/>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Obywatelstwo</w:t>
            </w:r>
          </w:p>
        </w:tc>
        <w:tc>
          <w:tcPr>
            <w:tcW w:w="1472" w:type="pct"/>
            <w:vAlign w:val="center"/>
          </w:tcPr>
          <w:p w14:paraId="0C511072"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162363150"/>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PESEL</w:t>
            </w:r>
          </w:p>
        </w:tc>
        <w:tc>
          <w:tcPr>
            <w:tcW w:w="1326" w:type="pct"/>
            <w:vAlign w:val="center"/>
          </w:tcPr>
          <w:p w14:paraId="1CF0ACC0"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94668565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NIP (w przypadku osoby prowadzącej działalność gospodarczą)</w:t>
            </w:r>
          </w:p>
        </w:tc>
      </w:tr>
      <w:tr w:rsidR="004972B1" w14:paraId="027A1F72"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C9C88EA" w14:textId="77777777" w:rsidR="004972B1" w:rsidRPr="000A2362" w:rsidRDefault="004972B1"/>
        </w:tc>
        <w:tc>
          <w:tcPr>
            <w:tcW w:w="1472" w:type="pct"/>
            <w:vAlign w:val="center"/>
          </w:tcPr>
          <w:p w14:paraId="7C3D5DC8"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785504377"/>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Miejsce stałego zameldowania</w:t>
            </w:r>
          </w:p>
        </w:tc>
        <w:tc>
          <w:tcPr>
            <w:tcW w:w="1472" w:type="pct"/>
            <w:vAlign w:val="center"/>
          </w:tcPr>
          <w:p w14:paraId="5943CD9F"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49896020"/>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Miejsce zamieszkania</w:t>
            </w:r>
          </w:p>
        </w:tc>
        <w:tc>
          <w:tcPr>
            <w:tcW w:w="1326" w:type="pct"/>
            <w:vAlign w:val="center"/>
          </w:tcPr>
          <w:p w14:paraId="1934324B"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407760710"/>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Adres do korespondencji</w:t>
            </w:r>
          </w:p>
        </w:tc>
      </w:tr>
      <w:tr w:rsidR="004972B1" w14:paraId="066001D1"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21514BC" w14:textId="77777777" w:rsidR="004972B1" w:rsidRPr="000A2362" w:rsidRDefault="004972B1"/>
        </w:tc>
        <w:tc>
          <w:tcPr>
            <w:tcW w:w="1472" w:type="pct"/>
            <w:vAlign w:val="center"/>
          </w:tcPr>
          <w:p w14:paraId="1DC92C3F"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26599100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Numer telefonu kontaktowego</w:t>
            </w:r>
          </w:p>
        </w:tc>
        <w:tc>
          <w:tcPr>
            <w:tcW w:w="1472" w:type="pct"/>
            <w:vAlign w:val="center"/>
          </w:tcPr>
          <w:p w14:paraId="49B31CFE"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311169065"/>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Adres e-mail</w:t>
            </w:r>
          </w:p>
        </w:tc>
        <w:tc>
          <w:tcPr>
            <w:tcW w:w="1326" w:type="pct"/>
            <w:vAlign w:val="center"/>
          </w:tcPr>
          <w:p w14:paraId="776C0746"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933833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Wykształcenie</w:t>
            </w:r>
          </w:p>
        </w:tc>
      </w:tr>
      <w:tr w:rsidR="004972B1" w14:paraId="0E5D2280"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C326C4B" w14:textId="77777777" w:rsidR="004972B1" w:rsidRPr="000A2362" w:rsidRDefault="004972B1"/>
        </w:tc>
        <w:tc>
          <w:tcPr>
            <w:tcW w:w="1472" w:type="pct"/>
            <w:vAlign w:val="center"/>
          </w:tcPr>
          <w:p w14:paraId="25714A05"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626427160"/>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Przebieg dotychczasowego zatrudnienia</w:t>
            </w:r>
          </w:p>
        </w:tc>
        <w:tc>
          <w:tcPr>
            <w:tcW w:w="1472" w:type="pct"/>
            <w:vAlign w:val="center"/>
          </w:tcPr>
          <w:p w14:paraId="06317451"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20116733"/>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Umie</w:t>
            </w:r>
            <w:r w:rsidR="004972B1" w:rsidRPr="000A2362">
              <w:t>jętności i znajomość języków obcych</w:t>
            </w:r>
          </w:p>
        </w:tc>
        <w:tc>
          <w:tcPr>
            <w:tcW w:w="1326" w:type="pct"/>
            <w:vAlign w:val="center"/>
          </w:tcPr>
          <w:p w14:paraId="3247FA61"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60424845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Numer/seria dokumentu tożsamości</w:t>
            </w:r>
          </w:p>
        </w:tc>
      </w:tr>
      <w:tr w:rsidR="004972B1" w14:paraId="2127F7CD"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6013203" w14:textId="77777777" w:rsidR="004972B1" w:rsidRPr="000A2362" w:rsidRDefault="004972B1"/>
        </w:tc>
        <w:tc>
          <w:tcPr>
            <w:tcW w:w="1472" w:type="pct"/>
            <w:vAlign w:val="center"/>
          </w:tcPr>
          <w:p w14:paraId="16E868B2"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35627390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Numer rachunku bankowego</w:t>
            </w:r>
          </w:p>
        </w:tc>
        <w:tc>
          <w:tcPr>
            <w:tcW w:w="1472" w:type="pct"/>
            <w:vAlign w:val="center"/>
          </w:tcPr>
          <w:p w14:paraId="6D0532B4"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026330361"/>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Wysokość wynagrodzenia</w:t>
            </w:r>
          </w:p>
        </w:tc>
        <w:tc>
          <w:tcPr>
            <w:tcW w:w="1326" w:type="pct"/>
            <w:vAlign w:val="center"/>
          </w:tcPr>
          <w:p w14:paraId="7B770C83"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36820083"/>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Informacje o zatrudnieniu</w:t>
            </w:r>
          </w:p>
        </w:tc>
      </w:tr>
      <w:tr w:rsidR="004972B1" w14:paraId="5F68ECCA"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55A30D8" w14:textId="77777777" w:rsidR="004972B1" w:rsidRPr="000A2362" w:rsidRDefault="004972B1"/>
        </w:tc>
        <w:tc>
          <w:tcPr>
            <w:tcW w:w="1472" w:type="pct"/>
            <w:vAlign w:val="center"/>
          </w:tcPr>
          <w:p w14:paraId="401078E1"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368460171"/>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Informacje o działalności gospodarczej</w:t>
            </w:r>
          </w:p>
        </w:tc>
        <w:tc>
          <w:tcPr>
            <w:tcW w:w="1472" w:type="pct"/>
            <w:vAlign w:val="center"/>
          </w:tcPr>
          <w:p w14:paraId="52FA223C"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89261719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Informacje o tytułach ubezpieczeń</w:t>
            </w:r>
          </w:p>
        </w:tc>
        <w:tc>
          <w:tcPr>
            <w:tcW w:w="1326" w:type="pct"/>
            <w:vAlign w:val="center"/>
          </w:tcPr>
          <w:p w14:paraId="6100311C"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421075974"/>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Informacje o nauce/szkole</w:t>
            </w:r>
          </w:p>
        </w:tc>
      </w:tr>
      <w:tr w:rsidR="004972B1" w14:paraId="1D4A1016"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750F79E" w14:textId="77777777" w:rsidR="004972B1" w:rsidRPr="000A2362" w:rsidRDefault="004972B1"/>
        </w:tc>
        <w:tc>
          <w:tcPr>
            <w:tcW w:w="1472" w:type="pct"/>
            <w:vAlign w:val="center"/>
          </w:tcPr>
          <w:p w14:paraId="58385A5D"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9833294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Informacje o rencie</w:t>
            </w:r>
          </w:p>
        </w:tc>
        <w:tc>
          <w:tcPr>
            <w:tcW w:w="1472" w:type="pct"/>
            <w:vAlign w:val="center"/>
          </w:tcPr>
          <w:p w14:paraId="04EF8631"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297261163"/>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Informacje o emeryturze</w:t>
            </w:r>
          </w:p>
        </w:tc>
        <w:tc>
          <w:tcPr>
            <w:tcW w:w="1326" w:type="pct"/>
            <w:vAlign w:val="center"/>
          </w:tcPr>
          <w:p w14:paraId="73FBC88F"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607071415"/>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Płeć</w:t>
            </w:r>
          </w:p>
        </w:tc>
      </w:tr>
      <w:tr w:rsidR="004972B1" w14:paraId="7DA27E4B"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D57D277" w14:textId="77777777" w:rsidR="004972B1" w:rsidRPr="000A2362" w:rsidRDefault="004972B1"/>
        </w:tc>
        <w:tc>
          <w:tcPr>
            <w:tcW w:w="1472" w:type="pct"/>
            <w:vAlign w:val="center"/>
          </w:tcPr>
          <w:p w14:paraId="6D31FB17"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629742392"/>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REGON (w przypadku osoby prowadzącej działalność gospodarczą)</w:t>
            </w:r>
          </w:p>
        </w:tc>
        <w:tc>
          <w:tcPr>
            <w:tcW w:w="1472" w:type="pct"/>
            <w:vAlign w:val="center"/>
          </w:tcPr>
          <w:p w14:paraId="317A95B8"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244268735"/>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Adres działalności</w:t>
            </w:r>
          </w:p>
        </w:tc>
        <w:tc>
          <w:tcPr>
            <w:tcW w:w="1326" w:type="pct"/>
            <w:vAlign w:val="center"/>
          </w:tcPr>
          <w:p w14:paraId="46CE9121"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676155262"/>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Numer polisy</w:t>
            </w:r>
          </w:p>
        </w:tc>
      </w:tr>
      <w:tr w:rsidR="004972B1" w14:paraId="1A0EE5A5"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DD4053F" w14:textId="77777777" w:rsidR="004972B1" w:rsidRPr="000A2362" w:rsidRDefault="004972B1"/>
        </w:tc>
        <w:tc>
          <w:tcPr>
            <w:tcW w:w="1472" w:type="pct"/>
            <w:vAlign w:val="center"/>
          </w:tcPr>
          <w:p w14:paraId="29DA216C"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239875291"/>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Stan cywilny</w:t>
            </w:r>
          </w:p>
        </w:tc>
        <w:tc>
          <w:tcPr>
            <w:tcW w:w="1472" w:type="pct"/>
            <w:vAlign w:val="center"/>
          </w:tcPr>
          <w:p w14:paraId="3040F66A"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988056353"/>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Dane dotyczące dzieci – ilość</w:t>
            </w:r>
          </w:p>
        </w:tc>
        <w:tc>
          <w:tcPr>
            <w:tcW w:w="1326" w:type="pct"/>
            <w:vAlign w:val="center"/>
          </w:tcPr>
          <w:p w14:paraId="473A139A"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265694407"/>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Dane dotyczące dzieci – wiek</w:t>
            </w:r>
          </w:p>
        </w:tc>
      </w:tr>
      <w:tr w:rsidR="004972B1" w14:paraId="2CD95D0A"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88CB798" w14:textId="77777777" w:rsidR="004972B1" w:rsidRPr="000A2362" w:rsidRDefault="004972B1"/>
        </w:tc>
        <w:tc>
          <w:tcPr>
            <w:tcW w:w="1472" w:type="pct"/>
            <w:vAlign w:val="center"/>
          </w:tcPr>
          <w:p w14:paraId="596C1517"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064403837"/>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Dane dotyczące dzieci – płeć</w:t>
            </w:r>
          </w:p>
        </w:tc>
        <w:tc>
          <w:tcPr>
            <w:tcW w:w="1472" w:type="pct"/>
            <w:vAlign w:val="center"/>
          </w:tcPr>
          <w:p w14:paraId="2271E927"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12770264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Dane dotyczące dzieci – imiona</w:t>
            </w:r>
          </w:p>
        </w:tc>
        <w:tc>
          <w:tcPr>
            <w:tcW w:w="1326" w:type="pct"/>
            <w:vAlign w:val="center"/>
          </w:tcPr>
          <w:p w14:paraId="070A2FD3" w14:textId="77777777" w:rsidR="004972B1" w:rsidRDefault="00000000">
            <w:pPr>
              <w:cnfStyle w:val="000000100000" w:firstRow="0" w:lastRow="0" w:firstColumn="0" w:lastColumn="0" w:oddVBand="0" w:evenVBand="0" w:oddHBand="1" w:evenHBand="0" w:firstRowFirstColumn="0" w:firstRowLastColumn="0" w:lastRowFirstColumn="0" w:lastRowLastColumn="0"/>
            </w:pPr>
            <w:sdt>
              <w:sdtPr>
                <w:id w:val="-1523158789"/>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Dochody brutto w ujęciu miesięcznym</w:t>
            </w:r>
          </w:p>
        </w:tc>
      </w:tr>
      <w:tr w:rsidR="004972B1" w14:paraId="1B2C96AA"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9D302A1" w14:textId="77777777" w:rsidR="004972B1" w:rsidRPr="000A2362" w:rsidRDefault="004972B1"/>
        </w:tc>
        <w:tc>
          <w:tcPr>
            <w:tcW w:w="1472" w:type="pct"/>
            <w:vAlign w:val="center"/>
          </w:tcPr>
          <w:p w14:paraId="1F18A498"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7762412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Dochody brutto w ujęciu rocznym</w:t>
            </w:r>
          </w:p>
        </w:tc>
        <w:tc>
          <w:tcPr>
            <w:tcW w:w="1472" w:type="pct"/>
            <w:vAlign w:val="center"/>
          </w:tcPr>
          <w:p w14:paraId="0F6F2759"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734462241"/>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Źródła dochodów</w:t>
            </w:r>
          </w:p>
        </w:tc>
        <w:tc>
          <w:tcPr>
            <w:tcW w:w="1326" w:type="pct"/>
            <w:vAlign w:val="center"/>
          </w:tcPr>
          <w:p w14:paraId="364549CA" w14:textId="77777777" w:rsidR="004972B1" w:rsidRDefault="00000000">
            <w:pPr>
              <w:cnfStyle w:val="000000000000" w:firstRow="0" w:lastRow="0" w:firstColumn="0" w:lastColumn="0" w:oddVBand="0" w:evenVBand="0" w:oddHBand="0" w:evenHBand="0" w:firstRowFirstColumn="0" w:firstRowLastColumn="0" w:lastRowFirstColumn="0" w:lastRowLastColumn="0"/>
            </w:pPr>
            <w:sdt>
              <w:sdtPr>
                <w:id w:val="-1742250138"/>
                <w14:checkbox>
                  <w14:checked w14:val="0"/>
                  <w14:checkedState w14:val="2612" w14:font="MS Gothic"/>
                  <w14:uncheckedState w14:val="2610" w14:font="MS Gothic"/>
                </w14:checkbox>
              </w:sdtPr>
              <w:sdtContent>
                <w:r w:rsidR="004972B1">
                  <w:rPr>
                    <w:rFonts w:ascii="MS Gothic" w:eastAsia="MS Gothic" w:hAnsi="MS Gothic" w:hint="eastAsia"/>
                  </w:rPr>
                  <w:t>☐</w:t>
                </w:r>
              </w:sdtContent>
            </w:sdt>
            <w:r w:rsidR="004972B1">
              <w:t xml:space="preserve"> Kopia umowy kredytowej</w:t>
            </w:r>
          </w:p>
        </w:tc>
      </w:tr>
      <w:tr w:rsidR="004972B1" w14:paraId="35BA8BDC"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89CA7CA" w14:textId="77777777" w:rsidR="004972B1" w:rsidRPr="000A2362" w:rsidRDefault="004972B1"/>
        </w:tc>
        <w:tc>
          <w:tcPr>
            <w:tcW w:w="1472" w:type="pct"/>
            <w:vAlign w:val="center"/>
          </w:tcPr>
          <w:p w14:paraId="4CDDB46B"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1632444667"/>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o zobowiązaniach finansowych</w:t>
            </w:r>
          </w:p>
        </w:tc>
        <w:tc>
          <w:tcPr>
            <w:tcW w:w="1472" w:type="pct"/>
            <w:vAlign w:val="center"/>
          </w:tcPr>
          <w:p w14:paraId="705F4403"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1573425716"/>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Zawód</w:t>
            </w:r>
          </w:p>
        </w:tc>
        <w:tc>
          <w:tcPr>
            <w:tcW w:w="1326" w:type="pct"/>
            <w:vAlign w:val="center"/>
          </w:tcPr>
          <w:p w14:paraId="11C10A73"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569158759"/>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Hobby</w:t>
            </w:r>
          </w:p>
        </w:tc>
      </w:tr>
      <w:tr w:rsidR="004972B1" w14:paraId="7C2B58FD"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0944599" w14:textId="77777777" w:rsidR="004972B1" w:rsidRPr="000A2362" w:rsidRDefault="004972B1"/>
        </w:tc>
        <w:tc>
          <w:tcPr>
            <w:tcW w:w="1472" w:type="pct"/>
            <w:vAlign w:val="center"/>
          </w:tcPr>
          <w:p w14:paraId="633ECDC8" w14:textId="77777777" w:rsidR="004972B1" w:rsidRPr="00F610ED" w:rsidRDefault="00000000">
            <w:pPr>
              <w:cnfStyle w:val="000000000000" w:firstRow="0" w:lastRow="0" w:firstColumn="0" w:lastColumn="0" w:oddVBand="0" w:evenVBand="0" w:oddHBand="0" w:evenHBand="0" w:firstRowFirstColumn="0" w:firstRowLastColumn="0" w:lastRowFirstColumn="0" w:lastRowLastColumn="0"/>
            </w:pPr>
            <w:sdt>
              <w:sdtPr>
                <w:id w:val="-1800059665"/>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Numer rachunku członkostwa OFE</w:t>
            </w:r>
          </w:p>
        </w:tc>
        <w:tc>
          <w:tcPr>
            <w:tcW w:w="1472" w:type="pct"/>
            <w:vAlign w:val="center"/>
          </w:tcPr>
          <w:p w14:paraId="7B694B44" w14:textId="77777777" w:rsidR="004972B1" w:rsidRPr="00F610ED" w:rsidRDefault="00000000">
            <w:pPr>
              <w:cnfStyle w:val="000000000000" w:firstRow="0" w:lastRow="0" w:firstColumn="0" w:lastColumn="0" w:oddVBand="0" w:evenVBand="0" w:oddHBand="0" w:evenHBand="0" w:firstRowFirstColumn="0" w:firstRowLastColumn="0" w:lastRowFirstColumn="0" w:lastRowLastColumn="0"/>
            </w:pPr>
            <w:sdt>
              <w:sdtPr>
                <w:id w:val="2038771097"/>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Login (pseudonim służący zalogowaniu)</w:t>
            </w:r>
          </w:p>
        </w:tc>
        <w:tc>
          <w:tcPr>
            <w:tcW w:w="1326" w:type="pct"/>
            <w:vAlign w:val="center"/>
          </w:tcPr>
          <w:p w14:paraId="11797933" w14:textId="77777777" w:rsidR="004972B1" w:rsidRPr="001C523C" w:rsidRDefault="00000000">
            <w:pPr>
              <w:cnfStyle w:val="000000000000" w:firstRow="0" w:lastRow="0" w:firstColumn="0" w:lastColumn="0" w:oddVBand="0" w:evenVBand="0" w:oddHBand="0" w:evenHBand="0" w:firstRowFirstColumn="0" w:firstRowLastColumn="0" w:lastRowFirstColumn="0" w:lastRowLastColumn="0"/>
            </w:pPr>
            <w:sdt>
              <w:sdtPr>
                <w:id w:val="1007476500"/>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dotyczące uprawnień (np. prawo jazdy)</w:t>
            </w:r>
          </w:p>
        </w:tc>
      </w:tr>
      <w:tr w:rsidR="004972B1" w14:paraId="7C2F6C5D"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601DC58" w14:textId="77777777" w:rsidR="004972B1" w:rsidRPr="000A2362" w:rsidRDefault="004972B1"/>
        </w:tc>
        <w:tc>
          <w:tcPr>
            <w:tcW w:w="1472" w:type="pct"/>
            <w:tcBorders>
              <w:bottom w:val="single" w:sz="12" w:space="0" w:color="auto"/>
            </w:tcBorders>
            <w:vAlign w:val="center"/>
          </w:tcPr>
          <w:p w14:paraId="306EEE51" w14:textId="77777777" w:rsidR="004972B1" w:rsidRPr="001C523C" w:rsidRDefault="00000000">
            <w:pPr>
              <w:cnfStyle w:val="000000100000" w:firstRow="0" w:lastRow="0" w:firstColumn="0" w:lastColumn="0" w:oddVBand="0" w:evenVBand="0" w:oddHBand="1" w:evenHBand="0" w:firstRowFirstColumn="0" w:firstRowLastColumn="0" w:lastRowFirstColumn="0" w:lastRowLastColumn="0"/>
            </w:pPr>
            <w:sdt>
              <w:sdtPr>
                <w:id w:val="-726613519"/>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(należy wskazać rodzaj danych)</w:t>
            </w:r>
          </w:p>
        </w:tc>
        <w:tc>
          <w:tcPr>
            <w:tcW w:w="1472" w:type="pct"/>
            <w:tcBorders>
              <w:bottom w:val="single" w:sz="12" w:space="0" w:color="auto"/>
            </w:tcBorders>
            <w:vAlign w:val="center"/>
          </w:tcPr>
          <w:p w14:paraId="2AB964CE" w14:textId="77777777" w:rsidR="004972B1" w:rsidRPr="001C523C" w:rsidRDefault="00000000">
            <w:pPr>
              <w:cnfStyle w:val="000000100000" w:firstRow="0" w:lastRow="0" w:firstColumn="0" w:lastColumn="0" w:oddVBand="0" w:evenVBand="0" w:oddHBand="1" w:evenHBand="0" w:firstRowFirstColumn="0" w:firstRowLastColumn="0" w:lastRowFirstColumn="0" w:lastRowLastColumn="0"/>
            </w:pPr>
            <w:sdt>
              <w:sdtPr>
                <w:id w:val="-1914225817"/>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(należy wskazać rodzaj danych)</w:t>
            </w:r>
          </w:p>
        </w:tc>
        <w:tc>
          <w:tcPr>
            <w:tcW w:w="1326" w:type="pct"/>
            <w:tcBorders>
              <w:bottom w:val="single" w:sz="12" w:space="0" w:color="auto"/>
            </w:tcBorders>
            <w:vAlign w:val="center"/>
          </w:tcPr>
          <w:p w14:paraId="255D0256" w14:textId="77777777" w:rsidR="004972B1" w:rsidRPr="001C523C" w:rsidRDefault="00000000">
            <w:pPr>
              <w:cnfStyle w:val="000000100000" w:firstRow="0" w:lastRow="0" w:firstColumn="0" w:lastColumn="0" w:oddVBand="0" w:evenVBand="0" w:oddHBand="1" w:evenHBand="0" w:firstRowFirstColumn="0" w:firstRowLastColumn="0" w:lastRowFirstColumn="0" w:lastRowLastColumn="0"/>
            </w:pPr>
            <w:sdt>
              <w:sdtPr>
                <w:id w:val="1746149790"/>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(należy wskazać rodzaj danych)</w:t>
            </w:r>
          </w:p>
        </w:tc>
      </w:tr>
      <w:tr w:rsidR="004972B1" w14:paraId="22D409E3"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425D24CB" w14:textId="77777777" w:rsidR="004972B1" w:rsidRPr="000A2362" w:rsidRDefault="004972B1">
            <w:r w:rsidRPr="000A2362">
              <w:t xml:space="preserve">Rodzaje </w:t>
            </w:r>
            <w:r>
              <w:t xml:space="preserve">powierzonych </w:t>
            </w:r>
            <w:r w:rsidRPr="000A2362">
              <w:t xml:space="preserve">danych osobowych </w:t>
            </w:r>
            <w:r>
              <w:t xml:space="preserve">należących do danych szczególnej kategorii </w:t>
            </w:r>
          </w:p>
        </w:tc>
        <w:tc>
          <w:tcPr>
            <w:tcW w:w="4270" w:type="pct"/>
            <w:gridSpan w:val="3"/>
            <w:tcBorders>
              <w:top w:val="single" w:sz="12" w:space="0" w:color="auto"/>
            </w:tcBorders>
            <w:vAlign w:val="center"/>
          </w:tcPr>
          <w:p w14:paraId="0A596713" w14:textId="77777777" w:rsidR="004972B1" w:rsidRPr="00F610ED" w:rsidRDefault="00000000">
            <w:pPr>
              <w:cnfStyle w:val="000000000000" w:firstRow="0" w:lastRow="0" w:firstColumn="0" w:lastColumn="0" w:oddVBand="0" w:evenVBand="0" w:oddHBand="0" w:evenHBand="0" w:firstRowFirstColumn="0" w:firstRowLastColumn="0" w:lastRowFirstColumn="0" w:lastRowLastColumn="0"/>
            </w:pPr>
            <w:sdt>
              <w:sdtPr>
                <w:id w:val="-834598416"/>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w:t>
            </w:r>
            <w:r w:rsidR="004972B1" w:rsidRPr="001C523C">
              <w:rPr>
                <w:b/>
                <w:bCs/>
              </w:rPr>
              <w:t>nie dochodzi do powierzenia danych szczególnej kategorii</w:t>
            </w:r>
            <w:r w:rsidR="004972B1" w:rsidRPr="00F610ED">
              <w:t xml:space="preserve"> </w:t>
            </w:r>
          </w:p>
        </w:tc>
      </w:tr>
      <w:tr w:rsidR="004972B1" w14:paraId="64DBC3B2"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8C15F8" w14:textId="77777777" w:rsidR="004972B1" w:rsidRPr="000A2362" w:rsidRDefault="004972B1"/>
        </w:tc>
        <w:tc>
          <w:tcPr>
            <w:tcW w:w="1472" w:type="pct"/>
            <w:tcBorders>
              <w:top w:val="single" w:sz="12" w:space="0" w:color="auto"/>
            </w:tcBorders>
            <w:vAlign w:val="center"/>
          </w:tcPr>
          <w:p w14:paraId="08339008"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2083489093"/>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Przynależność do związków zawodowych</w:t>
            </w:r>
          </w:p>
        </w:tc>
        <w:tc>
          <w:tcPr>
            <w:tcW w:w="1472" w:type="pct"/>
            <w:tcBorders>
              <w:top w:val="single" w:sz="12" w:space="0" w:color="auto"/>
            </w:tcBorders>
            <w:vAlign w:val="center"/>
          </w:tcPr>
          <w:p w14:paraId="3D293A94"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72559652"/>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Przekonania religijne i światopoglądowe</w:t>
            </w:r>
          </w:p>
        </w:tc>
        <w:tc>
          <w:tcPr>
            <w:tcW w:w="1326" w:type="pct"/>
            <w:tcBorders>
              <w:top w:val="single" w:sz="12" w:space="0" w:color="auto"/>
            </w:tcBorders>
            <w:vAlign w:val="center"/>
          </w:tcPr>
          <w:p w14:paraId="71B91807"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1501967695"/>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Poglądy polityczne</w:t>
            </w:r>
          </w:p>
        </w:tc>
      </w:tr>
      <w:tr w:rsidR="004972B1" w14:paraId="6B288C81"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DEF66F1" w14:textId="77777777" w:rsidR="004972B1" w:rsidRPr="000A2362" w:rsidRDefault="004972B1"/>
        </w:tc>
        <w:tc>
          <w:tcPr>
            <w:tcW w:w="1472" w:type="pct"/>
            <w:vAlign w:val="center"/>
          </w:tcPr>
          <w:p w14:paraId="444D1F3D" w14:textId="77777777" w:rsidR="004972B1" w:rsidRPr="00F610ED" w:rsidRDefault="00000000">
            <w:pPr>
              <w:cnfStyle w:val="000000000000" w:firstRow="0" w:lastRow="0" w:firstColumn="0" w:lastColumn="0" w:oddVBand="0" w:evenVBand="0" w:oddHBand="0" w:evenHBand="0" w:firstRowFirstColumn="0" w:firstRowLastColumn="0" w:lastRowFirstColumn="0" w:lastRowLastColumn="0"/>
            </w:pPr>
            <w:sdt>
              <w:sdtPr>
                <w:id w:val="1466156263"/>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Pochodzenie rasowe i etniczne</w:t>
            </w:r>
          </w:p>
        </w:tc>
        <w:tc>
          <w:tcPr>
            <w:tcW w:w="1472" w:type="pct"/>
            <w:vAlign w:val="center"/>
          </w:tcPr>
          <w:p w14:paraId="5DB45262" w14:textId="77777777" w:rsidR="004972B1" w:rsidRPr="00F610ED" w:rsidRDefault="00000000">
            <w:pPr>
              <w:cnfStyle w:val="000000000000" w:firstRow="0" w:lastRow="0" w:firstColumn="0" w:lastColumn="0" w:oddVBand="0" w:evenVBand="0" w:oddHBand="0" w:evenHBand="0" w:firstRowFirstColumn="0" w:firstRowLastColumn="0" w:lastRowFirstColumn="0" w:lastRowLastColumn="0"/>
            </w:pPr>
            <w:sdt>
              <w:sdtPr>
                <w:id w:val="658199093"/>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genetyczne</w:t>
            </w:r>
          </w:p>
        </w:tc>
        <w:tc>
          <w:tcPr>
            <w:tcW w:w="1326" w:type="pct"/>
            <w:vAlign w:val="center"/>
          </w:tcPr>
          <w:p w14:paraId="69C950AA" w14:textId="77777777" w:rsidR="004972B1" w:rsidRPr="00F610ED" w:rsidRDefault="00000000">
            <w:pPr>
              <w:cnfStyle w:val="000000000000" w:firstRow="0" w:lastRow="0" w:firstColumn="0" w:lastColumn="0" w:oddVBand="0" w:evenVBand="0" w:oddHBand="0" w:evenHBand="0" w:firstRowFirstColumn="0" w:firstRowLastColumn="0" w:lastRowFirstColumn="0" w:lastRowLastColumn="0"/>
            </w:pPr>
            <w:sdt>
              <w:sdtPr>
                <w:id w:val="152115021"/>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biometryczne</w:t>
            </w:r>
          </w:p>
        </w:tc>
      </w:tr>
      <w:tr w:rsidR="004972B1" w14:paraId="2FFD3891" w14:textId="77777777">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DA32FA5" w14:textId="77777777" w:rsidR="004972B1" w:rsidRPr="000A2362" w:rsidRDefault="004972B1"/>
        </w:tc>
        <w:tc>
          <w:tcPr>
            <w:tcW w:w="1472" w:type="pct"/>
            <w:vAlign w:val="center"/>
          </w:tcPr>
          <w:p w14:paraId="48678D4E" w14:textId="77777777" w:rsidR="004972B1" w:rsidRPr="001C523C" w:rsidRDefault="00000000">
            <w:pPr>
              <w:ind w:left="312" w:hanging="312"/>
              <w:cnfStyle w:val="000000100000" w:firstRow="0" w:lastRow="0" w:firstColumn="0" w:lastColumn="0" w:oddVBand="0" w:evenVBand="0" w:oddHBand="1" w:evenHBand="0" w:firstRowFirstColumn="0" w:firstRowLastColumn="0" w:lastRowFirstColumn="0" w:lastRowLastColumn="0"/>
            </w:pPr>
            <w:sdt>
              <w:sdtPr>
                <w:id w:val="752394153"/>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dotyczące seksualności i orientacji seksualnej</w:t>
            </w:r>
          </w:p>
        </w:tc>
        <w:tc>
          <w:tcPr>
            <w:tcW w:w="1472" w:type="pct"/>
            <w:vAlign w:val="center"/>
          </w:tcPr>
          <w:p w14:paraId="47A4C44C"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2084022450"/>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dotyczące zdrowia</w:t>
            </w:r>
          </w:p>
        </w:tc>
        <w:tc>
          <w:tcPr>
            <w:tcW w:w="1326" w:type="pct"/>
            <w:vAlign w:val="center"/>
          </w:tcPr>
          <w:p w14:paraId="170B8515" w14:textId="77777777" w:rsidR="004972B1" w:rsidRPr="00F610ED" w:rsidRDefault="00000000">
            <w:pPr>
              <w:cnfStyle w:val="000000100000" w:firstRow="0" w:lastRow="0" w:firstColumn="0" w:lastColumn="0" w:oddVBand="0" w:evenVBand="0" w:oddHBand="1" w:evenHBand="0" w:firstRowFirstColumn="0" w:firstRowLastColumn="0" w:lastRowFirstColumn="0" w:lastRowLastColumn="0"/>
            </w:pPr>
            <w:sdt>
              <w:sdtPr>
                <w:id w:val="538091963"/>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Informacje o stopniu niepełnosprawności</w:t>
            </w:r>
          </w:p>
        </w:tc>
      </w:tr>
      <w:tr w:rsidR="004972B1" w14:paraId="441D14D1" w14:textId="77777777">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06FE686" w14:textId="77777777" w:rsidR="004972B1" w:rsidRPr="000A2362" w:rsidRDefault="004972B1"/>
        </w:tc>
        <w:tc>
          <w:tcPr>
            <w:tcW w:w="1472" w:type="pct"/>
            <w:vAlign w:val="center"/>
          </w:tcPr>
          <w:p w14:paraId="7FEB5FF8" w14:textId="77777777" w:rsidR="004972B1" w:rsidRPr="00F610ED" w:rsidRDefault="00000000">
            <w:pPr>
              <w:ind w:left="312" w:hanging="283"/>
              <w:cnfStyle w:val="000000000000" w:firstRow="0" w:lastRow="0" w:firstColumn="0" w:lastColumn="0" w:oddVBand="0" w:evenVBand="0" w:oddHBand="0" w:evenHBand="0" w:firstRowFirstColumn="0" w:firstRowLastColumn="0" w:lastRowFirstColumn="0" w:lastRowLastColumn="0"/>
            </w:pPr>
            <w:sdt>
              <w:sdtPr>
                <w:id w:val="-280116806"/>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dotyczące wyroków skazujących oraz naruszeń prawa</w:t>
            </w:r>
          </w:p>
        </w:tc>
        <w:tc>
          <w:tcPr>
            <w:tcW w:w="1472" w:type="pct"/>
            <w:vAlign w:val="center"/>
          </w:tcPr>
          <w:p w14:paraId="03CD9D44" w14:textId="77777777" w:rsidR="004972B1" w:rsidRPr="001C523C" w:rsidRDefault="00000000">
            <w:pPr>
              <w:ind w:left="313" w:hanging="313"/>
              <w:cnfStyle w:val="000000000000" w:firstRow="0" w:lastRow="0" w:firstColumn="0" w:lastColumn="0" w:oddVBand="0" w:evenVBand="0" w:oddHBand="0" w:evenHBand="0" w:firstRowFirstColumn="0" w:firstRowLastColumn="0" w:lastRowFirstColumn="0" w:lastRowLastColumn="0"/>
            </w:pPr>
            <w:sdt>
              <w:sdtPr>
                <w:id w:val="1718783160"/>
                <w14:checkbox>
                  <w14:checked w14:val="0"/>
                  <w14:checkedState w14:val="2612" w14:font="MS Gothic"/>
                  <w14:uncheckedState w14:val="2610" w14:font="MS Gothic"/>
                </w14:checkbox>
              </w:sdtPr>
              <w:sdtContent>
                <w:r w:rsidR="004972B1" w:rsidRPr="00F610ED">
                  <w:rPr>
                    <w:rFonts w:ascii="MS Gothic" w:eastAsia="MS Gothic" w:hAnsi="MS Gothic" w:hint="eastAsia"/>
                  </w:rPr>
                  <w:t>☐</w:t>
                </w:r>
              </w:sdtContent>
            </w:sdt>
            <w:r w:rsidR="004972B1" w:rsidRPr="00F610ED">
              <w:t xml:space="preserve"> Dane wykorzystywane do profilowania w zakresie stanu zdrowia, wiarygodności, zachowania, sytuacji ekonomicznej, preferencji, lokalizacji</w:t>
            </w:r>
          </w:p>
        </w:tc>
        <w:tc>
          <w:tcPr>
            <w:tcW w:w="1326" w:type="pct"/>
            <w:vAlign w:val="center"/>
          </w:tcPr>
          <w:p w14:paraId="0216EA09" w14:textId="77777777" w:rsidR="004972B1" w:rsidRPr="00F610ED" w:rsidRDefault="00000000">
            <w:pPr>
              <w:ind w:left="265" w:hanging="265"/>
              <w:cnfStyle w:val="000000000000" w:firstRow="0" w:lastRow="0" w:firstColumn="0" w:lastColumn="0" w:oddVBand="0" w:evenVBand="0" w:oddHBand="0" w:evenHBand="0" w:firstRowFirstColumn="0" w:firstRowLastColumn="0" w:lastRowFirstColumn="0" w:lastRowLastColumn="0"/>
              <w:rPr>
                <w:i/>
              </w:rPr>
            </w:pPr>
            <w:sdt>
              <w:sdtPr>
                <w:id w:val="-1154298232"/>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dane szczególnych kategorii (podać rodzaj danych)</w:t>
            </w:r>
          </w:p>
        </w:tc>
      </w:tr>
      <w:tr w:rsidR="004972B1" w14:paraId="24C83980" w14:textId="77777777">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AB45C96" w14:textId="77777777" w:rsidR="004972B1" w:rsidRPr="000A2362" w:rsidRDefault="004972B1"/>
        </w:tc>
        <w:tc>
          <w:tcPr>
            <w:tcW w:w="1472" w:type="pct"/>
            <w:vAlign w:val="center"/>
          </w:tcPr>
          <w:p w14:paraId="6450BBFC" w14:textId="77777777" w:rsidR="004972B1" w:rsidRPr="00F610ED" w:rsidRDefault="00000000">
            <w:pPr>
              <w:ind w:left="265" w:hanging="265"/>
              <w:cnfStyle w:val="000000100000" w:firstRow="0" w:lastRow="0" w:firstColumn="0" w:lastColumn="0" w:oddVBand="0" w:evenVBand="0" w:oddHBand="1" w:evenHBand="0" w:firstRowFirstColumn="0" w:firstRowLastColumn="0" w:lastRowFirstColumn="0" w:lastRowLastColumn="0"/>
              <w:rPr>
                <w:i/>
              </w:rPr>
            </w:pPr>
            <w:sdt>
              <w:sdtPr>
                <w:id w:val="589126414"/>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dane szczególnych kategorii (podać rodzaj danych)</w:t>
            </w:r>
          </w:p>
        </w:tc>
        <w:tc>
          <w:tcPr>
            <w:tcW w:w="1472" w:type="pct"/>
            <w:vAlign w:val="center"/>
          </w:tcPr>
          <w:p w14:paraId="0848960E" w14:textId="77777777" w:rsidR="004972B1" w:rsidRPr="00F610ED" w:rsidRDefault="00000000">
            <w:pPr>
              <w:ind w:left="265" w:hanging="265"/>
              <w:cnfStyle w:val="000000100000" w:firstRow="0" w:lastRow="0" w:firstColumn="0" w:lastColumn="0" w:oddVBand="0" w:evenVBand="0" w:oddHBand="1" w:evenHBand="0" w:firstRowFirstColumn="0" w:firstRowLastColumn="0" w:lastRowFirstColumn="0" w:lastRowLastColumn="0"/>
              <w:rPr>
                <w:i/>
              </w:rPr>
            </w:pPr>
            <w:sdt>
              <w:sdtPr>
                <w:id w:val="-779105839"/>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dane szczególnych kategorii (podać rodzaj danych)</w:t>
            </w:r>
          </w:p>
        </w:tc>
        <w:tc>
          <w:tcPr>
            <w:tcW w:w="1326" w:type="pct"/>
            <w:vAlign w:val="center"/>
          </w:tcPr>
          <w:p w14:paraId="63B152F4" w14:textId="77777777" w:rsidR="004972B1" w:rsidRPr="00F610ED" w:rsidRDefault="00000000">
            <w:pPr>
              <w:ind w:left="265" w:hanging="265"/>
              <w:cnfStyle w:val="000000100000" w:firstRow="0" w:lastRow="0" w:firstColumn="0" w:lastColumn="0" w:oddVBand="0" w:evenVBand="0" w:oddHBand="1" w:evenHBand="0" w:firstRowFirstColumn="0" w:firstRowLastColumn="0" w:lastRowFirstColumn="0" w:lastRowLastColumn="0"/>
              <w:rPr>
                <w:i/>
              </w:rPr>
            </w:pPr>
            <w:sdt>
              <w:sdtPr>
                <w:id w:val="-2121590152"/>
                <w14:checkbox>
                  <w14:checked w14:val="0"/>
                  <w14:checkedState w14:val="2612" w14:font="MS Gothic"/>
                  <w14:uncheckedState w14:val="2610" w14:font="MS Gothic"/>
                </w14:checkbox>
              </w:sdtPr>
              <w:sdtContent>
                <w:r w:rsidR="004972B1" w:rsidRPr="001C523C">
                  <w:rPr>
                    <w:rFonts w:ascii="MS Gothic" w:eastAsia="MS Gothic" w:hAnsi="MS Gothic" w:hint="eastAsia"/>
                  </w:rPr>
                  <w:t>☐</w:t>
                </w:r>
              </w:sdtContent>
            </w:sdt>
            <w:r w:rsidR="004972B1" w:rsidRPr="001C523C">
              <w:t xml:space="preserve"> </w:t>
            </w:r>
            <w:r w:rsidR="004972B1" w:rsidRPr="001C523C">
              <w:rPr>
                <w:i/>
              </w:rPr>
              <w:t>Inne dane szczególnych kategorii (podać rodzaj danych)</w:t>
            </w:r>
          </w:p>
        </w:tc>
      </w:tr>
    </w:tbl>
    <w:p w14:paraId="3052BBB1" w14:textId="77777777" w:rsidR="004972B1" w:rsidRPr="00810C6D" w:rsidRDefault="004972B1">
      <w:pPr>
        <w:pStyle w:val="Akapitzlist"/>
        <w:numPr>
          <w:ilvl w:val="0"/>
          <w:numId w:val="14"/>
        </w:numPr>
        <w:spacing w:before="360" w:after="360" w:line="240" w:lineRule="auto"/>
        <w:ind w:left="425" w:hanging="425"/>
        <w:contextualSpacing w:val="0"/>
        <w:rPr>
          <w:rFonts w:cstheme="minorHAnsi"/>
          <w:b/>
          <w:color w:val="000000"/>
        </w:rPr>
      </w:pPr>
      <w:r w:rsidRPr="00617A85">
        <w:rPr>
          <w:rFonts w:cstheme="minorHAnsi"/>
          <w:b/>
          <w:color w:val="000000"/>
        </w:rPr>
        <w:t xml:space="preserve">LISTA </w:t>
      </w:r>
      <w:r w:rsidRPr="00810C6D">
        <w:rPr>
          <w:rFonts w:cs="Arial"/>
          <w:b/>
          <w:color w:val="000000"/>
        </w:rPr>
        <w:t>ZAAKCEPTOWANYCH</w:t>
      </w:r>
      <w:r w:rsidRPr="00617A85">
        <w:rPr>
          <w:rFonts w:cstheme="minorHAnsi"/>
          <w:b/>
          <w:color w:val="000000"/>
        </w:rPr>
        <w:t xml:space="preserve"> </w:t>
      </w:r>
      <w:r>
        <w:rPr>
          <w:rFonts w:cstheme="minorHAnsi"/>
          <w:b/>
          <w:color w:val="000000"/>
        </w:rPr>
        <w:t xml:space="preserve">DALSZYCH </w:t>
      </w:r>
      <w:r w:rsidRPr="00617A85">
        <w:rPr>
          <w:rFonts w:cstheme="minorHAnsi"/>
          <w:b/>
          <w:color w:val="000000"/>
        </w:rPr>
        <w:t xml:space="preserve">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4972B1" w14:paraId="501E9DDA" w14:textId="77777777">
        <w:trPr>
          <w:trHeight w:val="787"/>
        </w:trPr>
        <w:tc>
          <w:tcPr>
            <w:tcW w:w="1824" w:type="dxa"/>
            <w:vMerge w:val="restart"/>
            <w:tcBorders>
              <w:bottom w:val="single" w:sz="4" w:space="0" w:color="auto"/>
            </w:tcBorders>
            <w:shd w:val="clear" w:color="auto" w:fill="D9D9D9" w:themeFill="background1" w:themeFillShade="D9"/>
          </w:tcPr>
          <w:p w14:paraId="70F7471F" w14:textId="77777777" w:rsidR="004972B1" w:rsidRPr="002246E3" w:rsidRDefault="004972B1">
            <w:pPr>
              <w:spacing w:before="120" w:after="120"/>
              <w:rPr>
                <w:rFonts w:cstheme="minorHAnsi"/>
                <w:b/>
                <w:bCs/>
                <w:color w:val="000000"/>
              </w:rPr>
            </w:pPr>
            <w:r>
              <w:rPr>
                <w:b/>
                <w:bCs/>
              </w:rPr>
              <w:t xml:space="preserve">Dane dalszego </w:t>
            </w:r>
            <w:r w:rsidRPr="002246E3">
              <w:rPr>
                <w:b/>
                <w:bCs/>
              </w:rPr>
              <w:t>podmiotu przetwarzającego</w:t>
            </w:r>
          </w:p>
        </w:tc>
        <w:tc>
          <w:tcPr>
            <w:tcW w:w="1824" w:type="dxa"/>
            <w:vMerge w:val="restart"/>
            <w:tcBorders>
              <w:bottom w:val="single" w:sz="4" w:space="0" w:color="auto"/>
            </w:tcBorders>
            <w:shd w:val="clear" w:color="auto" w:fill="D9D9D9" w:themeFill="background1" w:themeFillShade="D9"/>
          </w:tcPr>
          <w:p w14:paraId="59705796" w14:textId="77777777" w:rsidR="004972B1" w:rsidRPr="002246E3" w:rsidRDefault="004972B1">
            <w:pPr>
              <w:spacing w:before="120" w:after="120"/>
              <w:rPr>
                <w:rFonts w:cstheme="minorHAnsi"/>
                <w:b/>
                <w:bCs/>
                <w:color w:val="000000"/>
              </w:rPr>
            </w:pPr>
            <w:r w:rsidRPr="002246E3">
              <w:rPr>
                <w:b/>
                <w:bCs/>
              </w:rPr>
              <w:t>Adres i dane kontaktowe innego podmiotu przetwarzającego</w:t>
            </w:r>
            <w:r>
              <w:rPr>
                <w:b/>
                <w:bCs/>
              </w:rPr>
              <w:t xml:space="preserve">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45DD01EA" w14:textId="77777777" w:rsidR="004972B1" w:rsidRPr="002246E3" w:rsidRDefault="004972B1">
            <w:pPr>
              <w:spacing w:before="120" w:after="120"/>
              <w:rPr>
                <w:rFonts w:cstheme="minorHAnsi"/>
                <w:b/>
                <w:bCs/>
                <w:color w:val="000000"/>
              </w:rPr>
            </w:pPr>
            <w:r w:rsidRPr="002246E3">
              <w:rPr>
                <w:rFonts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4A9F417A" w14:textId="77777777" w:rsidR="004972B1" w:rsidRPr="00F610ED" w:rsidRDefault="004972B1">
            <w:pPr>
              <w:spacing w:before="120" w:after="120"/>
              <w:rPr>
                <w:rFonts w:cstheme="minorHAnsi"/>
                <w:b/>
                <w:bCs/>
                <w:color w:val="000000"/>
              </w:rPr>
            </w:pPr>
            <w:r w:rsidRPr="00F610ED">
              <w:rPr>
                <w:rFonts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5A9FCC7F" w14:textId="77777777" w:rsidR="004972B1" w:rsidRPr="00F610ED" w:rsidRDefault="004972B1">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danych (dane nie będące danymi szczególnej kategorii</w:t>
            </w:r>
            <w:r>
              <w:rPr>
                <w:rFonts w:cstheme="minorHAnsi"/>
                <w:b/>
                <w:bCs/>
                <w:color w:val="000000"/>
              </w:rPr>
              <w:t>)</w:t>
            </w:r>
          </w:p>
        </w:tc>
        <w:tc>
          <w:tcPr>
            <w:tcW w:w="1559" w:type="dxa"/>
            <w:vMerge w:val="restart"/>
            <w:tcBorders>
              <w:bottom w:val="single" w:sz="4" w:space="0" w:color="auto"/>
            </w:tcBorders>
            <w:shd w:val="clear" w:color="auto" w:fill="D9D9D9" w:themeFill="background1" w:themeFillShade="D9"/>
          </w:tcPr>
          <w:p w14:paraId="3F75028C" w14:textId="77777777" w:rsidR="004972B1" w:rsidRPr="002246E3" w:rsidRDefault="004972B1">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(dane będące danymi szczególnej kategorii</w:t>
            </w:r>
            <w:r>
              <w:rPr>
                <w:rFonts w:cstheme="minorHAnsi"/>
                <w:b/>
                <w:bCs/>
                <w:color w:val="000000"/>
              </w:rPr>
              <w:t>)</w:t>
            </w:r>
          </w:p>
        </w:tc>
        <w:tc>
          <w:tcPr>
            <w:tcW w:w="1560" w:type="dxa"/>
            <w:vMerge w:val="restart"/>
            <w:tcBorders>
              <w:bottom w:val="single" w:sz="4" w:space="0" w:color="auto"/>
            </w:tcBorders>
            <w:shd w:val="clear" w:color="auto" w:fill="D9D9D9" w:themeFill="background1" w:themeFillShade="D9"/>
          </w:tcPr>
          <w:p w14:paraId="06EF899B" w14:textId="77777777" w:rsidR="004972B1" w:rsidRPr="002246E3" w:rsidRDefault="004972B1">
            <w:pPr>
              <w:spacing w:before="120" w:after="120"/>
              <w:rPr>
                <w:b/>
                <w:bCs/>
              </w:rPr>
            </w:pPr>
            <w:r>
              <w:rPr>
                <w:b/>
                <w:bCs/>
              </w:rPr>
              <w:t xml:space="preserve">Obszar przetwarzania </w:t>
            </w:r>
          </w:p>
        </w:tc>
        <w:tc>
          <w:tcPr>
            <w:tcW w:w="3118" w:type="dxa"/>
            <w:gridSpan w:val="3"/>
            <w:tcBorders>
              <w:bottom w:val="single" w:sz="4" w:space="0" w:color="auto"/>
            </w:tcBorders>
            <w:shd w:val="clear" w:color="auto" w:fill="D9D9D9" w:themeFill="background1" w:themeFillShade="D9"/>
          </w:tcPr>
          <w:p w14:paraId="2E7EC37F" w14:textId="77777777" w:rsidR="004972B1" w:rsidRDefault="004972B1">
            <w:pPr>
              <w:spacing w:before="120" w:after="120"/>
              <w:rPr>
                <w:b/>
                <w:bCs/>
              </w:rPr>
            </w:pPr>
            <w:r>
              <w:rPr>
                <w:b/>
                <w:bCs/>
              </w:rPr>
              <w:t xml:space="preserve">Transfer danych poza EOG (o ile dotyczy) </w:t>
            </w:r>
          </w:p>
        </w:tc>
      </w:tr>
      <w:tr w:rsidR="004972B1" w14:paraId="53AFC0C9" w14:textId="77777777">
        <w:tc>
          <w:tcPr>
            <w:tcW w:w="1824" w:type="dxa"/>
            <w:vMerge/>
          </w:tcPr>
          <w:p w14:paraId="419A8F4F" w14:textId="77777777" w:rsidR="004972B1" w:rsidRDefault="004972B1">
            <w:pPr>
              <w:spacing w:before="120" w:after="120"/>
              <w:rPr>
                <w:rFonts w:cstheme="minorHAnsi"/>
                <w:b/>
                <w:color w:val="000000"/>
              </w:rPr>
            </w:pPr>
          </w:p>
        </w:tc>
        <w:tc>
          <w:tcPr>
            <w:tcW w:w="1824" w:type="dxa"/>
            <w:vMerge/>
          </w:tcPr>
          <w:p w14:paraId="61789EBE" w14:textId="77777777" w:rsidR="004972B1" w:rsidRDefault="004972B1">
            <w:pPr>
              <w:spacing w:before="120" w:after="120"/>
              <w:rPr>
                <w:rFonts w:cstheme="minorHAnsi"/>
                <w:b/>
                <w:color w:val="000000"/>
              </w:rPr>
            </w:pPr>
          </w:p>
        </w:tc>
        <w:tc>
          <w:tcPr>
            <w:tcW w:w="1515" w:type="dxa"/>
            <w:vMerge/>
          </w:tcPr>
          <w:p w14:paraId="6B6EBF14" w14:textId="77777777" w:rsidR="004972B1" w:rsidRDefault="004972B1">
            <w:pPr>
              <w:spacing w:before="120" w:after="120"/>
              <w:rPr>
                <w:rFonts w:cstheme="minorHAnsi"/>
                <w:b/>
                <w:color w:val="000000"/>
              </w:rPr>
            </w:pPr>
          </w:p>
        </w:tc>
        <w:tc>
          <w:tcPr>
            <w:tcW w:w="1413" w:type="dxa"/>
            <w:vMerge/>
          </w:tcPr>
          <w:p w14:paraId="12A55D3A" w14:textId="77777777" w:rsidR="004972B1" w:rsidRDefault="004972B1">
            <w:pPr>
              <w:spacing w:before="120" w:after="120"/>
              <w:rPr>
                <w:rFonts w:cstheme="minorHAnsi"/>
                <w:b/>
                <w:color w:val="000000"/>
              </w:rPr>
            </w:pPr>
          </w:p>
        </w:tc>
        <w:tc>
          <w:tcPr>
            <w:tcW w:w="1499" w:type="dxa"/>
            <w:vMerge/>
          </w:tcPr>
          <w:p w14:paraId="6CF63064" w14:textId="77777777" w:rsidR="004972B1" w:rsidRDefault="004972B1">
            <w:pPr>
              <w:spacing w:before="120" w:after="120"/>
              <w:rPr>
                <w:rFonts w:cstheme="minorHAnsi"/>
                <w:b/>
                <w:color w:val="000000"/>
              </w:rPr>
            </w:pPr>
          </w:p>
        </w:tc>
        <w:tc>
          <w:tcPr>
            <w:tcW w:w="1559" w:type="dxa"/>
            <w:vMerge/>
          </w:tcPr>
          <w:p w14:paraId="3BAB609E" w14:textId="77777777" w:rsidR="004972B1" w:rsidRDefault="004972B1">
            <w:pPr>
              <w:spacing w:before="120" w:after="120"/>
              <w:rPr>
                <w:rFonts w:cstheme="minorHAnsi"/>
                <w:b/>
                <w:color w:val="000000"/>
              </w:rPr>
            </w:pPr>
          </w:p>
        </w:tc>
        <w:tc>
          <w:tcPr>
            <w:tcW w:w="1560" w:type="dxa"/>
            <w:vMerge/>
          </w:tcPr>
          <w:p w14:paraId="38A663A4" w14:textId="77777777" w:rsidR="004972B1" w:rsidRDefault="004972B1">
            <w:pPr>
              <w:spacing w:before="120" w:after="120"/>
              <w:rPr>
                <w:rFonts w:cstheme="minorHAnsi"/>
                <w:b/>
                <w:color w:val="000000"/>
              </w:rPr>
            </w:pPr>
          </w:p>
        </w:tc>
        <w:tc>
          <w:tcPr>
            <w:tcW w:w="708" w:type="dxa"/>
            <w:shd w:val="clear" w:color="auto" w:fill="F2F2F2" w:themeFill="background1" w:themeFillShade="F2"/>
          </w:tcPr>
          <w:p w14:paraId="6249670A" w14:textId="77777777" w:rsidR="004972B1" w:rsidRDefault="004972B1">
            <w:pPr>
              <w:spacing w:before="120" w:after="120"/>
              <w:rPr>
                <w:rFonts w:cstheme="minorHAnsi"/>
                <w:b/>
                <w:color w:val="000000"/>
              </w:rPr>
            </w:pPr>
            <w:r>
              <w:rPr>
                <w:rFonts w:cstheme="minorHAnsi"/>
                <w:b/>
                <w:color w:val="000000"/>
              </w:rPr>
              <w:t>Cel</w:t>
            </w:r>
          </w:p>
        </w:tc>
        <w:tc>
          <w:tcPr>
            <w:tcW w:w="993" w:type="dxa"/>
            <w:shd w:val="clear" w:color="auto" w:fill="F2F2F2" w:themeFill="background1" w:themeFillShade="F2"/>
          </w:tcPr>
          <w:p w14:paraId="3502CA04" w14:textId="77777777" w:rsidR="004972B1" w:rsidRDefault="004972B1">
            <w:pPr>
              <w:spacing w:before="120" w:after="120"/>
              <w:rPr>
                <w:rFonts w:cstheme="minorHAnsi"/>
                <w:b/>
                <w:color w:val="000000"/>
              </w:rPr>
            </w:pPr>
            <w:r>
              <w:rPr>
                <w:rFonts w:cstheme="minorHAnsi"/>
                <w:b/>
                <w:color w:val="000000"/>
              </w:rPr>
              <w:t>Kraj</w:t>
            </w:r>
          </w:p>
        </w:tc>
        <w:tc>
          <w:tcPr>
            <w:tcW w:w="1417" w:type="dxa"/>
            <w:shd w:val="clear" w:color="auto" w:fill="F2F2F2" w:themeFill="background1" w:themeFillShade="F2"/>
          </w:tcPr>
          <w:p w14:paraId="470CDE0F" w14:textId="77777777" w:rsidR="004972B1" w:rsidRDefault="004972B1">
            <w:pPr>
              <w:spacing w:before="120" w:after="120"/>
              <w:rPr>
                <w:rFonts w:cstheme="minorHAnsi"/>
                <w:b/>
                <w:color w:val="000000"/>
              </w:rPr>
            </w:pPr>
            <w:r>
              <w:rPr>
                <w:rFonts w:cstheme="minorHAnsi"/>
                <w:b/>
                <w:color w:val="000000"/>
              </w:rPr>
              <w:t xml:space="preserve">Podstawa transferu </w:t>
            </w:r>
          </w:p>
        </w:tc>
      </w:tr>
      <w:tr w:rsidR="004972B1" w14:paraId="65E2B164" w14:textId="77777777">
        <w:tc>
          <w:tcPr>
            <w:tcW w:w="1824" w:type="dxa"/>
          </w:tcPr>
          <w:p w14:paraId="1883C8F9" w14:textId="77777777" w:rsidR="004972B1" w:rsidRDefault="004972B1">
            <w:pPr>
              <w:spacing w:before="120" w:after="120"/>
              <w:rPr>
                <w:rFonts w:cstheme="minorHAnsi"/>
                <w:b/>
                <w:color w:val="000000"/>
              </w:rPr>
            </w:pPr>
          </w:p>
        </w:tc>
        <w:tc>
          <w:tcPr>
            <w:tcW w:w="1824" w:type="dxa"/>
          </w:tcPr>
          <w:p w14:paraId="12C1A5CB" w14:textId="77777777" w:rsidR="004972B1" w:rsidRDefault="004972B1">
            <w:pPr>
              <w:spacing w:before="120" w:after="120"/>
              <w:rPr>
                <w:rFonts w:cstheme="minorHAnsi"/>
                <w:b/>
                <w:color w:val="000000"/>
              </w:rPr>
            </w:pPr>
          </w:p>
        </w:tc>
        <w:tc>
          <w:tcPr>
            <w:tcW w:w="1515" w:type="dxa"/>
          </w:tcPr>
          <w:p w14:paraId="2A020C1A" w14:textId="77777777" w:rsidR="004972B1" w:rsidRDefault="004972B1">
            <w:pPr>
              <w:spacing w:before="120" w:after="120"/>
              <w:rPr>
                <w:rFonts w:cstheme="minorHAnsi"/>
                <w:b/>
                <w:color w:val="000000"/>
              </w:rPr>
            </w:pPr>
          </w:p>
        </w:tc>
        <w:tc>
          <w:tcPr>
            <w:tcW w:w="1413" w:type="dxa"/>
          </w:tcPr>
          <w:p w14:paraId="2B97137E" w14:textId="77777777" w:rsidR="004972B1" w:rsidRDefault="004972B1">
            <w:pPr>
              <w:spacing w:before="120" w:after="120"/>
              <w:rPr>
                <w:rFonts w:cstheme="minorHAnsi"/>
                <w:b/>
                <w:color w:val="000000"/>
              </w:rPr>
            </w:pPr>
          </w:p>
        </w:tc>
        <w:tc>
          <w:tcPr>
            <w:tcW w:w="1499" w:type="dxa"/>
          </w:tcPr>
          <w:p w14:paraId="5DD39EA4" w14:textId="77777777" w:rsidR="004972B1" w:rsidRDefault="004972B1">
            <w:pPr>
              <w:spacing w:before="120" w:after="120"/>
              <w:rPr>
                <w:rFonts w:cstheme="minorHAnsi"/>
                <w:b/>
                <w:color w:val="000000"/>
              </w:rPr>
            </w:pPr>
          </w:p>
        </w:tc>
        <w:tc>
          <w:tcPr>
            <w:tcW w:w="1559" w:type="dxa"/>
          </w:tcPr>
          <w:p w14:paraId="1A79D990" w14:textId="77777777" w:rsidR="004972B1" w:rsidRDefault="004972B1">
            <w:pPr>
              <w:spacing w:before="120" w:after="120"/>
              <w:rPr>
                <w:rFonts w:cstheme="minorHAnsi"/>
                <w:b/>
                <w:color w:val="000000"/>
              </w:rPr>
            </w:pPr>
          </w:p>
        </w:tc>
        <w:tc>
          <w:tcPr>
            <w:tcW w:w="1560" w:type="dxa"/>
          </w:tcPr>
          <w:p w14:paraId="4F9C36F0" w14:textId="77777777" w:rsidR="004972B1" w:rsidRDefault="004972B1">
            <w:pPr>
              <w:spacing w:before="120" w:after="120"/>
              <w:rPr>
                <w:rFonts w:cstheme="minorHAnsi"/>
                <w:b/>
                <w:color w:val="000000"/>
              </w:rPr>
            </w:pPr>
          </w:p>
        </w:tc>
        <w:tc>
          <w:tcPr>
            <w:tcW w:w="708" w:type="dxa"/>
            <w:shd w:val="clear" w:color="auto" w:fill="auto"/>
          </w:tcPr>
          <w:p w14:paraId="36F475EC" w14:textId="77777777" w:rsidR="004972B1" w:rsidRDefault="004972B1">
            <w:pPr>
              <w:spacing w:before="120" w:after="120"/>
              <w:rPr>
                <w:rFonts w:cstheme="minorHAnsi"/>
                <w:b/>
                <w:color w:val="000000"/>
              </w:rPr>
            </w:pPr>
          </w:p>
        </w:tc>
        <w:tc>
          <w:tcPr>
            <w:tcW w:w="993" w:type="dxa"/>
            <w:shd w:val="clear" w:color="auto" w:fill="auto"/>
          </w:tcPr>
          <w:p w14:paraId="5B5CA551" w14:textId="77777777" w:rsidR="004972B1" w:rsidRDefault="004972B1">
            <w:pPr>
              <w:spacing w:before="120" w:after="120"/>
              <w:rPr>
                <w:rFonts w:cstheme="minorHAnsi"/>
                <w:b/>
                <w:color w:val="000000"/>
              </w:rPr>
            </w:pPr>
          </w:p>
        </w:tc>
        <w:tc>
          <w:tcPr>
            <w:tcW w:w="1417" w:type="dxa"/>
            <w:shd w:val="clear" w:color="auto" w:fill="auto"/>
          </w:tcPr>
          <w:p w14:paraId="0C3EF250" w14:textId="77777777" w:rsidR="004972B1" w:rsidRDefault="004972B1">
            <w:pPr>
              <w:spacing w:before="120" w:after="120"/>
              <w:rPr>
                <w:rFonts w:cstheme="minorHAnsi"/>
                <w:b/>
                <w:color w:val="000000"/>
              </w:rPr>
            </w:pPr>
          </w:p>
        </w:tc>
      </w:tr>
      <w:tr w:rsidR="004972B1" w14:paraId="157C2FDA" w14:textId="77777777">
        <w:tc>
          <w:tcPr>
            <w:tcW w:w="1824" w:type="dxa"/>
          </w:tcPr>
          <w:p w14:paraId="44BC2A5C" w14:textId="77777777" w:rsidR="004972B1" w:rsidRDefault="004972B1">
            <w:pPr>
              <w:spacing w:before="120" w:after="120"/>
              <w:rPr>
                <w:rFonts w:cstheme="minorHAnsi"/>
                <w:b/>
                <w:color w:val="000000"/>
              </w:rPr>
            </w:pPr>
          </w:p>
        </w:tc>
        <w:tc>
          <w:tcPr>
            <w:tcW w:w="1824" w:type="dxa"/>
          </w:tcPr>
          <w:p w14:paraId="01B1EDE2" w14:textId="77777777" w:rsidR="004972B1" w:rsidRDefault="004972B1">
            <w:pPr>
              <w:spacing w:before="120" w:after="120"/>
              <w:rPr>
                <w:rFonts w:cstheme="minorHAnsi"/>
                <w:b/>
                <w:color w:val="000000"/>
              </w:rPr>
            </w:pPr>
          </w:p>
        </w:tc>
        <w:tc>
          <w:tcPr>
            <w:tcW w:w="1515" w:type="dxa"/>
          </w:tcPr>
          <w:p w14:paraId="21FF9E24" w14:textId="77777777" w:rsidR="004972B1" w:rsidRDefault="004972B1">
            <w:pPr>
              <w:spacing w:before="120" w:after="120"/>
              <w:rPr>
                <w:rFonts w:cstheme="minorHAnsi"/>
                <w:b/>
                <w:color w:val="000000"/>
              </w:rPr>
            </w:pPr>
          </w:p>
        </w:tc>
        <w:tc>
          <w:tcPr>
            <w:tcW w:w="1413" w:type="dxa"/>
          </w:tcPr>
          <w:p w14:paraId="666296E8" w14:textId="77777777" w:rsidR="004972B1" w:rsidRDefault="004972B1">
            <w:pPr>
              <w:spacing w:before="120" w:after="120"/>
              <w:rPr>
                <w:rFonts w:cstheme="minorHAnsi"/>
                <w:b/>
                <w:color w:val="000000"/>
              </w:rPr>
            </w:pPr>
          </w:p>
        </w:tc>
        <w:tc>
          <w:tcPr>
            <w:tcW w:w="1499" w:type="dxa"/>
          </w:tcPr>
          <w:p w14:paraId="6F442C3A" w14:textId="77777777" w:rsidR="004972B1" w:rsidRDefault="004972B1">
            <w:pPr>
              <w:spacing w:before="120" w:after="120"/>
              <w:rPr>
                <w:rFonts w:cstheme="minorHAnsi"/>
                <w:b/>
                <w:color w:val="000000"/>
              </w:rPr>
            </w:pPr>
          </w:p>
        </w:tc>
        <w:tc>
          <w:tcPr>
            <w:tcW w:w="1559" w:type="dxa"/>
          </w:tcPr>
          <w:p w14:paraId="2561A721" w14:textId="77777777" w:rsidR="004972B1" w:rsidRDefault="004972B1">
            <w:pPr>
              <w:spacing w:before="120" w:after="120"/>
              <w:rPr>
                <w:rFonts w:cstheme="minorHAnsi"/>
                <w:b/>
                <w:color w:val="000000"/>
              </w:rPr>
            </w:pPr>
          </w:p>
        </w:tc>
        <w:tc>
          <w:tcPr>
            <w:tcW w:w="1560" w:type="dxa"/>
          </w:tcPr>
          <w:p w14:paraId="2E5572C8" w14:textId="77777777" w:rsidR="004972B1" w:rsidRDefault="004972B1">
            <w:pPr>
              <w:spacing w:before="120" w:after="120"/>
              <w:rPr>
                <w:rFonts w:cstheme="minorHAnsi"/>
                <w:b/>
                <w:color w:val="000000"/>
              </w:rPr>
            </w:pPr>
          </w:p>
        </w:tc>
        <w:tc>
          <w:tcPr>
            <w:tcW w:w="708" w:type="dxa"/>
            <w:shd w:val="clear" w:color="auto" w:fill="auto"/>
          </w:tcPr>
          <w:p w14:paraId="1F213BAC" w14:textId="77777777" w:rsidR="004972B1" w:rsidRDefault="004972B1">
            <w:pPr>
              <w:spacing w:before="120" w:after="120"/>
              <w:rPr>
                <w:rFonts w:cstheme="minorHAnsi"/>
                <w:b/>
                <w:color w:val="000000"/>
              </w:rPr>
            </w:pPr>
          </w:p>
        </w:tc>
        <w:tc>
          <w:tcPr>
            <w:tcW w:w="993" w:type="dxa"/>
            <w:shd w:val="clear" w:color="auto" w:fill="auto"/>
          </w:tcPr>
          <w:p w14:paraId="58FB073B" w14:textId="77777777" w:rsidR="004972B1" w:rsidRDefault="004972B1">
            <w:pPr>
              <w:spacing w:before="120" w:after="120"/>
              <w:rPr>
                <w:rFonts w:cstheme="minorHAnsi"/>
                <w:b/>
                <w:color w:val="000000"/>
              </w:rPr>
            </w:pPr>
          </w:p>
        </w:tc>
        <w:tc>
          <w:tcPr>
            <w:tcW w:w="1417" w:type="dxa"/>
            <w:shd w:val="clear" w:color="auto" w:fill="auto"/>
          </w:tcPr>
          <w:p w14:paraId="315142CB" w14:textId="77777777" w:rsidR="004972B1" w:rsidRDefault="004972B1">
            <w:pPr>
              <w:spacing w:before="120" w:after="120"/>
              <w:rPr>
                <w:rFonts w:cstheme="minorHAnsi"/>
                <w:b/>
                <w:color w:val="000000"/>
              </w:rPr>
            </w:pPr>
          </w:p>
        </w:tc>
      </w:tr>
    </w:tbl>
    <w:p w14:paraId="58448A52" w14:textId="77777777" w:rsidR="004972B1" w:rsidRPr="00617A85" w:rsidRDefault="004972B1" w:rsidP="004972B1">
      <w:pPr>
        <w:jc w:val="both"/>
        <w:rPr>
          <w:rFonts w:cstheme="minorHAnsi"/>
        </w:rPr>
      </w:pPr>
    </w:p>
    <w:p w14:paraId="587B5A9B" w14:textId="77777777" w:rsidR="004972B1" w:rsidRPr="00617A85" w:rsidRDefault="004972B1" w:rsidP="004972B1">
      <w:pPr>
        <w:jc w:val="both"/>
        <w:rPr>
          <w:rFonts w:cstheme="minorHAnsi"/>
        </w:rPr>
      </w:pPr>
    </w:p>
    <w:p w14:paraId="0F4FDEF4" w14:textId="77777777" w:rsidR="004972B1" w:rsidRDefault="004972B1" w:rsidP="004972B1">
      <w:pPr>
        <w:jc w:val="both"/>
        <w:rPr>
          <w:rFonts w:asciiTheme="majorHAnsi" w:hAnsiTheme="majorHAnsi" w:cstheme="majorHAnsi"/>
        </w:rPr>
      </w:pPr>
    </w:p>
    <w:p w14:paraId="0628E6AC" w14:textId="77777777" w:rsidR="004972B1" w:rsidRDefault="004972B1" w:rsidP="004972B1">
      <w:pPr>
        <w:spacing w:before="120" w:after="120" w:line="240" w:lineRule="auto"/>
        <w:rPr>
          <w:rFonts w:cs="Arial"/>
          <w:b/>
          <w:color w:val="000000"/>
          <w:u w:val="single"/>
        </w:rPr>
      </w:pPr>
    </w:p>
    <w:p w14:paraId="6A261884" w14:textId="77777777" w:rsidR="004972B1" w:rsidRPr="00962F37" w:rsidRDefault="004972B1" w:rsidP="004972B1">
      <w:pPr>
        <w:spacing w:before="120" w:after="120" w:line="240" w:lineRule="auto"/>
        <w:rPr>
          <w:rFonts w:cs="Arial"/>
          <w:b/>
          <w:color w:val="000000"/>
          <w:u w:val="single"/>
        </w:rPr>
      </w:pPr>
    </w:p>
    <w:p w14:paraId="52877D75" w14:textId="77777777" w:rsidR="004972B1" w:rsidRDefault="004972B1" w:rsidP="004972B1">
      <w:pPr>
        <w:rPr>
          <w:rFonts w:eastAsia="Times New Roman" w:cs="Arial"/>
          <w:b/>
          <w:u w:val="single"/>
          <w:lang w:eastAsia="pl-PL"/>
        </w:rPr>
        <w:sectPr w:rsidR="004972B1">
          <w:pgSz w:w="16838" w:h="11906" w:orient="landscape"/>
          <w:pgMar w:top="1417" w:right="1417" w:bottom="1417" w:left="1417" w:header="708" w:footer="708" w:gutter="0"/>
          <w:cols w:space="708"/>
          <w:docGrid w:linePitch="360"/>
        </w:sectPr>
      </w:pPr>
    </w:p>
    <w:p w14:paraId="32E4D4DC" w14:textId="77777777" w:rsidR="004972B1" w:rsidRPr="00962F37" w:rsidRDefault="004972B1" w:rsidP="004972B1">
      <w:pPr>
        <w:spacing w:before="120" w:after="120" w:line="240" w:lineRule="auto"/>
        <w:rPr>
          <w:rFonts w:eastAsia="Times New Roman" w:cs="Arial"/>
          <w:b/>
          <w:u w:val="single"/>
          <w:lang w:eastAsia="pl-PL"/>
        </w:rPr>
      </w:pPr>
      <w:r>
        <w:rPr>
          <w:rFonts w:eastAsia="Times New Roman" w:cs="Arial"/>
          <w:b/>
          <w:u w:val="single"/>
          <w:lang w:eastAsia="pl-PL"/>
        </w:rPr>
        <w:lastRenderedPageBreak/>
        <w:t>Załącznik nr 2</w:t>
      </w:r>
    </w:p>
    <w:p w14:paraId="0FC6D038" w14:textId="77777777" w:rsidR="004972B1" w:rsidRPr="00962F37" w:rsidRDefault="004972B1" w:rsidP="004972B1">
      <w:pPr>
        <w:spacing w:before="120" w:after="120" w:line="240" w:lineRule="auto"/>
        <w:rPr>
          <w:rFonts w:eastAsia="Times New Roman" w:cs="Arial"/>
          <w:b/>
          <w:lang w:eastAsia="pl-PL"/>
        </w:rPr>
      </w:pPr>
      <w:r w:rsidRPr="00962F37">
        <w:rPr>
          <w:rFonts w:eastAsia="Times New Roman" w:cs="Arial"/>
          <w:b/>
          <w:lang w:eastAsia="pl-PL"/>
        </w:rPr>
        <w:t xml:space="preserve">Zasady współpracy przy obowiązkach bezpieczeństwa. </w:t>
      </w:r>
    </w:p>
    <w:p w14:paraId="592EB515" w14:textId="77777777" w:rsidR="004972B1" w:rsidRPr="00962F37" w:rsidRDefault="004972B1">
      <w:pPr>
        <w:numPr>
          <w:ilvl w:val="0"/>
          <w:numId w:val="12"/>
        </w:numPr>
        <w:spacing w:before="120" w:after="120" w:line="240" w:lineRule="auto"/>
        <w:jc w:val="both"/>
        <w:rPr>
          <w:rFonts w:eastAsia="Times New Roman" w:cs="Arial"/>
          <w:b/>
          <w:lang w:eastAsia="pl-PL"/>
        </w:rPr>
      </w:pPr>
      <w:r w:rsidRPr="00962F37">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6FE5BE11" w14:textId="77777777" w:rsidR="004972B1" w:rsidRPr="00962F37" w:rsidRDefault="004972B1">
      <w:pPr>
        <w:numPr>
          <w:ilvl w:val="0"/>
          <w:numId w:val="12"/>
        </w:numPr>
        <w:spacing w:before="120" w:after="120" w:line="240" w:lineRule="auto"/>
        <w:jc w:val="both"/>
        <w:rPr>
          <w:rFonts w:eastAsia="Times New Roman" w:cs="Arial"/>
          <w:b/>
          <w:lang w:eastAsia="pl-PL"/>
        </w:rPr>
      </w:pPr>
      <w:r>
        <w:rPr>
          <w:rFonts w:eastAsia="Times New Roman" w:cs="Arial"/>
          <w:bCs/>
          <w:lang w:eastAsia="pl-PL"/>
        </w:rPr>
        <w:t xml:space="preserve">W szczególności, przed rozpoczęciem przetwarzania Przetwarzający </w:t>
      </w:r>
      <w:r w:rsidRPr="00036E91">
        <w:rPr>
          <w:rFonts w:eastAsia="Times New Roman" w:cs="Arial"/>
          <w:bCs/>
          <w:lang w:eastAsia="pl-PL"/>
        </w:rPr>
        <w:t>zobowiązuje się</w:t>
      </w:r>
      <w:r>
        <w:rPr>
          <w:rFonts w:eastAsia="Times New Roman" w:cs="Arial"/>
          <w:bCs/>
          <w:lang w:eastAsia="pl-PL"/>
        </w:rPr>
        <w:t xml:space="preserve">, mając na uwadze charakter przetwarzania a także postanowienia Umowy Podstawowej a także </w:t>
      </w:r>
      <w:r>
        <w:t>u</w:t>
      </w:r>
      <w:r w:rsidRPr="00962F37">
        <w:t>względniając stan wiedzy technicznej, koszt wdrażania oraz charakter, zakres, kontekst i cele przetwarzania</w:t>
      </w:r>
      <w:r w:rsidRPr="00962F37">
        <w:rPr>
          <w:sz w:val="19"/>
          <w:szCs w:val="19"/>
        </w:rPr>
        <w:t xml:space="preserve"> oraz </w:t>
      </w:r>
      <w:r w:rsidRPr="00962F37">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5BB99167" w14:textId="77777777" w:rsidR="004972B1" w:rsidRPr="00962F37" w:rsidRDefault="004972B1">
      <w:pPr>
        <w:numPr>
          <w:ilvl w:val="1"/>
          <w:numId w:val="13"/>
        </w:numPr>
        <w:spacing w:before="120" w:after="120" w:line="240" w:lineRule="auto"/>
        <w:ind w:left="1134" w:hanging="283"/>
        <w:jc w:val="both"/>
      </w:pPr>
      <w:r w:rsidRPr="00962F37">
        <w:t xml:space="preserve">pseudonimizację i szyfrowanie danych osobowych; </w:t>
      </w:r>
    </w:p>
    <w:p w14:paraId="790C06BD" w14:textId="77777777" w:rsidR="004972B1" w:rsidRPr="00962F37" w:rsidRDefault="004972B1">
      <w:pPr>
        <w:numPr>
          <w:ilvl w:val="1"/>
          <w:numId w:val="13"/>
        </w:numPr>
        <w:spacing w:before="120" w:after="120" w:line="240" w:lineRule="auto"/>
        <w:ind w:left="1134" w:hanging="283"/>
        <w:jc w:val="both"/>
      </w:pPr>
      <w:r w:rsidRPr="00962F37">
        <w:t xml:space="preserve">zdolność do ciągłego zapewnienia poufności, integralności, dostępności i odporności systemów i usług przetwarzania; </w:t>
      </w:r>
    </w:p>
    <w:p w14:paraId="5D6B7732" w14:textId="77777777" w:rsidR="004972B1" w:rsidRPr="00962F37" w:rsidRDefault="004972B1">
      <w:pPr>
        <w:numPr>
          <w:ilvl w:val="1"/>
          <w:numId w:val="13"/>
        </w:numPr>
        <w:spacing w:before="120" w:after="120" w:line="240" w:lineRule="auto"/>
        <w:ind w:left="1134" w:hanging="283"/>
        <w:jc w:val="both"/>
      </w:pPr>
      <w:r w:rsidRPr="00962F37">
        <w:t xml:space="preserve">zdolność do szybkiego przywrócenia dostępności danych osobowych i dostępu do nich w razie incydentu fizycznego lub technicznego; </w:t>
      </w:r>
    </w:p>
    <w:p w14:paraId="7EC8A0C9" w14:textId="77777777" w:rsidR="004972B1" w:rsidRPr="00962F37" w:rsidRDefault="004972B1">
      <w:pPr>
        <w:numPr>
          <w:ilvl w:val="1"/>
          <w:numId w:val="13"/>
        </w:numPr>
        <w:spacing w:before="120" w:after="120" w:line="240" w:lineRule="auto"/>
        <w:ind w:left="1134" w:hanging="283"/>
        <w:jc w:val="both"/>
      </w:pPr>
      <w:r w:rsidRPr="00962F37">
        <w:t xml:space="preserve">regularne testowanie, mierzenie i ocenianie skuteczności środków technicznych i organizacyjnych mających zapewnić bezpieczeństwo przetwarzania. </w:t>
      </w:r>
    </w:p>
    <w:p w14:paraId="71CD473D" w14:textId="77777777" w:rsidR="004972B1" w:rsidRPr="00962F37" w:rsidRDefault="004972B1">
      <w:pPr>
        <w:numPr>
          <w:ilvl w:val="0"/>
          <w:numId w:val="12"/>
        </w:numPr>
        <w:spacing w:before="120" w:after="120" w:line="240" w:lineRule="auto"/>
        <w:jc w:val="both"/>
        <w:rPr>
          <w:rFonts w:eastAsia="Times New Roman" w:cs="Arial"/>
          <w:b/>
          <w:lang w:eastAsia="pl-PL"/>
        </w:rPr>
      </w:pPr>
      <w:r w:rsidRPr="00962F37">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6B32D1B0" w14:textId="77777777" w:rsidR="004972B1" w:rsidRDefault="004972B1">
      <w:pPr>
        <w:numPr>
          <w:ilvl w:val="0"/>
          <w:numId w:val="12"/>
        </w:numPr>
        <w:spacing w:before="120" w:after="120" w:line="240" w:lineRule="auto"/>
        <w:jc w:val="both"/>
      </w:pPr>
      <w:r w:rsidRPr="00962F37">
        <w:t>Uwzględniając charakter przetwarzania oraz dostępne mu informacje, pomaga administratorowi wywiązać się z obowiązków określonych w art. 32–36 tj. bezpieczeństwa danych osobowych.</w:t>
      </w:r>
    </w:p>
    <w:p w14:paraId="17A347BF" w14:textId="77777777" w:rsidR="004972B1" w:rsidRPr="00C82A82" w:rsidRDefault="004972B1">
      <w:pPr>
        <w:numPr>
          <w:ilvl w:val="0"/>
          <w:numId w:val="12"/>
        </w:numPr>
        <w:spacing w:before="120" w:after="120" w:line="240" w:lineRule="auto"/>
        <w:jc w:val="both"/>
      </w:pPr>
      <w:r>
        <w:t xml:space="preserve">Przetwarzający </w:t>
      </w:r>
      <w:r w:rsidRPr="00C82A82">
        <w:t xml:space="preserve">przestrzega wytycznych </w:t>
      </w:r>
      <w:r>
        <w:t>Powierzającego</w:t>
      </w:r>
      <w:r w:rsidRPr="00C82A82">
        <w:t xml:space="preserve"> w zakresie sposobu zabezpieczenia procesów przetwarzania danych osobowych.</w:t>
      </w:r>
    </w:p>
    <w:p w14:paraId="6E043922" w14:textId="77777777" w:rsidR="004972B1" w:rsidRDefault="004972B1" w:rsidP="004972B1">
      <w:pPr>
        <w:spacing w:before="120" w:after="120" w:line="240" w:lineRule="auto"/>
        <w:ind w:left="720"/>
        <w:contextualSpacing/>
        <w:jc w:val="both"/>
      </w:pPr>
    </w:p>
    <w:p w14:paraId="3310C9E2" w14:textId="77777777" w:rsidR="004972B1" w:rsidRDefault="004972B1" w:rsidP="004972B1"/>
    <w:p w14:paraId="261DB8BF" w14:textId="77777777" w:rsidR="004972B1" w:rsidRDefault="004972B1" w:rsidP="004972B1"/>
    <w:p w14:paraId="5D454277" w14:textId="77777777" w:rsidR="004972B1" w:rsidRDefault="004972B1" w:rsidP="004972B1"/>
    <w:p w14:paraId="4513A938" w14:textId="77777777" w:rsidR="004972B1" w:rsidRDefault="004972B1" w:rsidP="004972B1"/>
    <w:p w14:paraId="1E4FA8F4" w14:textId="77777777" w:rsidR="004972B1" w:rsidRDefault="004972B1" w:rsidP="004972B1"/>
    <w:p w14:paraId="711169C9" w14:textId="77777777" w:rsidR="004972B1" w:rsidRDefault="004972B1" w:rsidP="004972B1"/>
    <w:p w14:paraId="4414395B" w14:textId="77777777" w:rsidR="004972B1" w:rsidRDefault="004972B1" w:rsidP="004972B1"/>
    <w:p w14:paraId="56E94348" w14:textId="77777777" w:rsidR="004972B1" w:rsidRDefault="004972B1" w:rsidP="004972B1"/>
    <w:p w14:paraId="4DC6F839" w14:textId="77777777" w:rsidR="004972B1" w:rsidRDefault="004972B1" w:rsidP="004972B1"/>
    <w:p w14:paraId="652D7F17" w14:textId="77777777" w:rsidR="004972B1" w:rsidRDefault="004972B1" w:rsidP="004972B1">
      <w:pPr>
        <w:widowControl w:val="0"/>
        <w:suppressAutoHyphens/>
        <w:spacing w:after="120" w:line="240" w:lineRule="auto"/>
        <w:rPr>
          <w:rFonts w:ascii="Arial Narrow" w:hAnsi="Arial Narrow"/>
          <w:b/>
          <w:bCs/>
        </w:rPr>
      </w:pPr>
      <w:r>
        <w:rPr>
          <w:rFonts w:ascii="Arial Narrow" w:hAnsi="Arial Narrow"/>
          <w:b/>
          <w:bCs/>
        </w:rPr>
        <w:lastRenderedPageBreak/>
        <w:t>Załącznik nr 3</w:t>
      </w:r>
    </w:p>
    <w:p w14:paraId="1D719423" w14:textId="77777777" w:rsidR="004972B1" w:rsidRPr="005E3B77" w:rsidRDefault="004972B1" w:rsidP="004972B1">
      <w:pPr>
        <w:widowControl w:val="0"/>
        <w:suppressAutoHyphens/>
        <w:spacing w:after="120" w:line="240" w:lineRule="auto"/>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294CC314" w14:textId="77777777" w:rsidR="004972B1" w:rsidRPr="005E3B77" w:rsidRDefault="004972B1" w:rsidP="004972B1">
      <w:pPr>
        <w:widowControl w:val="0"/>
        <w:suppressAutoHyphens/>
        <w:spacing w:before="120" w:after="120" w:line="240" w:lineRule="auto"/>
        <w:jc w:val="both"/>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4972B1" w:rsidRPr="005E3B77" w14:paraId="40ABF56F" w14:textId="77777777">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E4B13C" w14:textId="77777777" w:rsidR="004972B1" w:rsidRPr="005E3B77" w:rsidRDefault="004972B1">
            <w:pPr>
              <w:pStyle w:val="Akapitzlist"/>
              <w:widowControl w:val="0"/>
              <w:numPr>
                <w:ilvl w:val="0"/>
                <w:numId w:val="18"/>
              </w:numPr>
              <w:suppressAutoHyphens/>
              <w:spacing w:after="0" w:line="240" w:lineRule="auto"/>
              <w:ind w:left="183" w:hanging="284"/>
              <w:rPr>
                <w:rFonts w:ascii="Arial Narrow" w:hAnsi="Arial Narrow" w:cs="Times New Roman"/>
                <w:b/>
                <w:sz w:val="20"/>
                <w:szCs w:val="20"/>
                <w:lang w:val="cs-CZ"/>
              </w:rPr>
            </w:pPr>
            <w:r w:rsidRPr="005E3B77">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6FEB8A" w14:textId="77777777" w:rsidR="004972B1" w:rsidRPr="005E3B77" w:rsidRDefault="004972B1">
            <w:pPr>
              <w:pStyle w:val="Akapitzlist"/>
              <w:widowControl w:val="0"/>
              <w:suppressAutoHyphens/>
              <w:spacing w:after="0" w:line="240" w:lineRule="auto"/>
              <w:ind w:left="-66"/>
              <w:jc w:val="both"/>
              <w:rPr>
                <w:rFonts w:ascii="Arial Narrow" w:hAnsi="Arial Narrow" w:cs="Times New Roman"/>
                <w:sz w:val="20"/>
                <w:szCs w:val="20"/>
                <w:lang w:val="cs-CZ"/>
              </w:rPr>
            </w:pPr>
            <w:r w:rsidRPr="005E3B77">
              <w:rPr>
                <w:rFonts w:ascii="Arial Narrow" w:hAnsi="Arial Narrow" w:cs="Times New Roman"/>
                <w:sz w:val="20"/>
                <w:szCs w:val="20"/>
              </w:rPr>
              <w:t xml:space="preserve">Administratorem </w:t>
            </w:r>
            <w:r>
              <w:rPr>
                <w:rFonts w:ascii="Arial Narrow" w:hAnsi="Arial Narrow" w:cs="Times New Roman"/>
                <w:sz w:val="20"/>
                <w:szCs w:val="20"/>
              </w:rPr>
              <w:t xml:space="preserve">Pani/ </w:t>
            </w:r>
            <w:r w:rsidRPr="005E3B77">
              <w:rPr>
                <w:rFonts w:ascii="Arial Narrow" w:hAnsi="Arial Narrow" w:cs="Times New Roman"/>
                <w:sz w:val="20"/>
                <w:szCs w:val="20"/>
              </w:rPr>
              <w:t>Pana danych o</w:t>
            </w:r>
            <w:r>
              <w:rPr>
                <w:rFonts w:ascii="Arial Narrow" w:hAnsi="Arial Narrow" w:cs="Times New Roman"/>
                <w:sz w:val="20"/>
                <w:szCs w:val="20"/>
              </w:rPr>
              <w:t xml:space="preserve">sobowych jest PGE Systemy S.A. </w:t>
            </w:r>
            <w:r w:rsidRPr="005E3B77">
              <w:rPr>
                <w:rFonts w:ascii="Arial Narrow" w:hAnsi="Arial Narrow" w:cs="Times New Roman"/>
                <w:sz w:val="20"/>
                <w:szCs w:val="20"/>
              </w:rPr>
              <w:t xml:space="preserve">z siedzibą w </w:t>
            </w:r>
            <w:r>
              <w:rPr>
                <w:rFonts w:ascii="Arial Narrow" w:hAnsi="Arial Narrow" w:cs="Times New Roman"/>
                <w:sz w:val="20"/>
                <w:szCs w:val="20"/>
              </w:rPr>
              <w:t>Warszawie 00-121, ul. Sienna 39</w:t>
            </w:r>
            <w:r w:rsidRPr="005E3B77">
              <w:rPr>
                <w:rFonts w:ascii="Arial Narrow" w:hAnsi="Arial Narrow" w:cs="Times New Roman"/>
                <w:sz w:val="20"/>
                <w:szCs w:val="20"/>
              </w:rPr>
              <w:t xml:space="preserve"> </w:t>
            </w:r>
            <w:r>
              <w:rPr>
                <w:rFonts w:ascii="Arial Narrow" w:hAnsi="Arial Narrow" w:cs="Times New Roman"/>
                <w:sz w:val="20"/>
                <w:szCs w:val="20"/>
              </w:rPr>
              <w:t>(</w:t>
            </w:r>
            <w:r w:rsidRPr="005E3B77">
              <w:rPr>
                <w:rFonts w:ascii="Arial Narrow" w:hAnsi="Arial Narrow" w:cs="Times New Roman"/>
                <w:sz w:val="20"/>
                <w:szCs w:val="20"/>
              </w:rPr>
              <w:t>dalej „</w:t>
            </w:r>
            <w:r w:rsidRPr="005E3B77">
              <w:rPr>
                <w:rFonts w:ascii="Arial Narrow" w:hAnsi="Arial Narrow" w:cs="Times New Roman"/>
                <w:b/>
                <w:sz w:val="20"/>
                <w:szCs w:val="20"/>
              </w:rPr>
              <w:t>ADO</w:t>
            </w:r>
            <w:r>
              <w:rPr>
                <w:rFonts w:ascii="Arial Narrow" w:hAnsi="Arial Narrow" w:cs="Times New Roman"/>
                <w:sz w:val="20"/>
                <w:szCs w:val="20"/>
              </w:rPr>
              <w:t>”).</w:t>
            </w:r>
          </w:p>
        </w:tc>
      </w:tr>
      <w:tr w:rsidR="004972B1" w:rsidRPr="005E3B77" w14:paraId="55D406DE"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F382A3" w14:textId="77777777" w:rsidR="004972B1" w:rsidRPr="005E3B77"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BE75C7D" w14:textId="77777777" w:rsidR="004972B1" w:rsidRPr="005364D3" w:rsidRDefault="004972B1">
            <w:pPr>
              <w:pStyle w:val="Akapitzlist"/>
              <w:widowControl w:val="0"/>
              <w:suppressAutoHyphens/>
              <w:spacing w:after="0" w:line="240" w:lineRule="auto"/>
              <w:ind w:left="-66"/>
              <w:jc w:val="both"/>
              <w:rPr>
                <w:rFonts w:ascii="Arial Narrow" w:hAnsi="Arial Narrow" w:cs="Times New Roman"/>
                <w:sz w:val="20"/>
                <w:szCs w:val="20"/>
              </w:rPr>
            </w:pPr>
            <w:r w:rsidRPr="005E3B77">
              <w:rPr>
                <w:rFonts w:ascii="Arial Narrow" w:hAnsi="Arial Narrow" w:cs="Times New Roman"/>
                <w:sz w:val="20"/>
                <w:szCs w:val="20"/>
              </w:rPr>
              <w:t xml:space="preserve">W sprawie ochrony swoich danych osobowych </w:t>
            </w:r>
            <w:r>
              <w:rPr>
                <w:rFonts w:ascii="Arial Narrow" w:hAnsi="Arial Narrow" w:cs="Times New Roman"/>
                <w:sz w:val="20"/>
                <w:szCs w:val="20"/>
              </w:rPr>
              <w:t xml:space="preserve">może Pani/ </w:t>
            </w:r>
            <w:r w:rsidRPr="005E3B77">
              <w:rPr>
                <w:rFonts w:ascii="Arial Narrow" w:hAnsi="Arial Narrow" w:cs="Times New Roman"/>
                <w:sz w:val="20"/>
                <w:szCs w:val="20"/>
              </w:rPr>
              <w:t>Pan skontaktować się z Inspektorem Ochrony Danych, którym jest w</w:t>
            </w:r>
            <w:r>
              <w:rPr>
                <w:rFonts w:ascii="Arial Narrow" w:hAnsi="Arial Narrow" w:cs="Times New Roman"/>
                <w:sz w:val="20"/>
                <w:szCs w:val="20"/>
              </w:rPr>
              <w:t xml:space="preserve"> PGE Systemy S.A. Patryk Wojcieski</w:t>
            </w:r>
            <w:r w:rsidRPr="005E3B77">
              <w:rPr>
                <w:rFonts w:ascii="Arial Narrow" w:hAnsi="Arial Narrow" w:cs="Times New Roman"/>
                <w:sz w:val="20"/>
                <w:szCs w:val="20"/>
              </w:rPr>
              <w:t xml:space="preserve"> pod adresem email:</w:t>
            </w:r>
            <w:r>
              <w:rPr>
                <w:rFonts w:ascii="Arial Narrow" w:hAnsi="Arial Narrow" w:cs="Times New Roman"/>
                <w:sz w:val="20"/>
                <w:szCs w:val="20"/>
              </w:rPr>
              <w:t xml:space="preserve"> </w:t>
            </w:r>
            <w:hyperlink r:id="rId23" w:history="1">
              <w:r w:rsidRPr="00B57808">
                <w:rPr>
                  <w:rStyle w:val="Hipercze"/>
                  <w:rFonts w:cs="Times New Roman"/>
                  <w:sz w:val="20"/>
                  <w:szCs w:val="20"/>
                </w:rPr>
                <w:t>iod.pgesystemy@gkpge.pl</w:t>
              </w:r>
            </w:hyperlink>
            <w:r>
              <w:rPr>
                <w:rFonts w:ascii="Arial Narrow" w:hAnsi="Arial Narrow" w:cs="Times New Roman"/>
                <w:sz w:val="20"/>
                <w:szCs w:val="20"/>
              </w:rPr>
              <w:t>,</w:t>
            </w:r>
            <w:r w:rsidRPr="005E3B77">
              <w:rPr>
                <w:rFonts w:ascii="Arial Narrow" w:hAnsi="Arial Narrow" w:cs="Times New Roman"/>
                <w:sz w:val="20"/>
                <w:szCs w:val="20"/>
              </w:rPr>
              <w:t xml:space="preserve"> pod numerem telefonu</w:t>
            </w:r>
            <w:r>
              <w:rPr>
                <w:rFonts w:ascii="Arial Narrow" w:hAnsi="Arial Narrow" w:cs="Times New Roman"/>
                <w:sz w:val="20"/>
                <w:szCs w:val="20"/>
              </w:rPr>
              <w:t>: 885 115 003</w:t>
            </w:r>
            <w:r w:rsidRPr="005E3B77">
              <w:rPr>
                <w:rFonts w:ascii="Arial Narrow" w:hAnsi="Arial Narrow" w:cs="Times New Roman"/>
                <w:sz w:val="20"/>
                <w:szCs w:val="20"/>
              </w:rPr>
              <w:t xml:space="preserve"> lub pisemnie na adres siedziby ADO wskazany w </w:t>
            </w:r>
            <w:r>
              <w:rPr>
                <w:rFonts w:ascii="Arial Narrow" w:hAnsi="Arial Narrow" w:cs="Times New Roman"/>
                <w:sz w:val="20"/>
                <w:szCs w:val="20"/>
              </w:rPr>
              <w:t>pkt</w:t>
            </w:r>
            <w:r w:rsidRPr="005E3B77">
              <w:rPr>
                <w:rFonts w:ascii="Arial Narrow" w:hAnsi="Arial Narrow" w:cs="Times New Roman"/>
                <w:sz w:val="20"/>
                <w:szCs w:val="20"/>
              </w:rPr>
              <w:t xml:space="preserve"> I.</w:t>
            </w:r>
          </w:p>
        </w:tc>
      </w:tr>
      <w:tr w:rsidR="004972B1" w:rsidRPr="005E3B77" w14:paraId="2E4EB0E4"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185C39" w14:textId="77777777" w:rsidR="004972B1" w:rsidRPr="005E3B77"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B96CDED" w14:textId="77777777" w:rsidR="004972B1" w:rsidRPr="005E3B77" w:rsidRDefault="004972B1">
            <w:pPr>
              <w:widowControl w:val="0"/>
              <w:suppressAutoHyphens/>
              <w:spacing w:after="0" w:line="240" w:lineRule="auto"/>
              <w:ind w:hanging="66"/>
              <w:contextualSpacing/>
              <w:rPr>
                <w:rFonts w:ascii="Arial Narrow" w:hAnsi="Arial Narrow" w:cs="Times New Roman"/>
                <w:sz w:val="20"/>
                <w:szCs w:val="20"/>
              </w:rPr>
            </w:pPr>
            <w:r>
              <w:rPr>
                <w:rFonts w:ascii="Arial Narrow" w:hAnsi="Arial Narrow" w:cs="Times New Roman"/>
                <w:sz w:val="20"/>
                <w:szCs w:val="20"/>
              </w:rPr>
              <w:t>ADO będzie przetwarzać Pani</w:t>
            </w:r>
            <w:r w:rsidRPr="005E3B77">
              <w:rPr>
                <w:rFonts w:ascii="Arial Narrow" w:hAnsi="Arial Narrow" w:cs="Times New Roman"/>
                <w:sz w:val="20"/>
                <w:szCs w:val="20"/>
              </w:rPr>
              <w:t>/ Pana dane osobowe:</w:t>
            </w:r>
          </w:p>
          <w:p w14:paraId="2366C10F" w14:textId="77777777" w:rsidR="004972B1" w:rsidRPr="005A359D" w:rsidRDefault="004972B1" w:rsidP="00451479">
            <w:pPr>
              <w:widowControl w:val="0"/>
              <w:numPr>
                <w:ilvl w:val="0"/>
                <w:numId w:val="4"/>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prowadzenia dokumentacji współpracy będącym obowiązkiem PGE Systemy S.A. przetwarzanie jest niezbędne do wypełnienia obowiązków prawnych ciążących na Administratorze (podstawa z art. 6 ust. 1 lit. c RODO);</w:t>
            </w:r>
          </w:p>
          <w:p w14:paraId="38092CA0" w14:textId="77777777" w:rsidR="004972B1" w:rsidRPr="005A359D" w:rsidRDefault="004972B1" w:rsidP="00451479">
            <w:pPr>
              <w:widowControl w:val="0"/>
              <w:numPr>
                <w:ilvl w:val="0"/>
                <w:numId w:val="4"/>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5301B73D" w14:textId="77777777" w:rsidR="004972B1" w:rsidRPr="005A359D" w:rsidRDefault="004972B1" w:rsidP="00451479">
            <w:pPr>
              <w:widowControl w:val="0"/>
              <w:numPr>
                <w:ilvl w:val="0"/>
                <w:numId w:val="4"/>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archiwalnym (dowodowym) będącym realizacją prawnie uzasadnionego interesu PGE Systemy S.A. w tym zabezpieczenia informacji na wypadek prawnej potrzeby wykazania faktów (podstawa z art. 6 ust. 1 lit. f RODO);</w:t>
            </w:r>
          </w:p>
          <w:p w14:paraId="03DF7315" w14:textId="77777777" w:rsidR="004972B1" w:rsidRPr="005E3B77" w:rsidRDefault="004972B1" w:rsidP="00451479">
            <w:pPr>
              <w:widowControl w:val="0"/>
              <w:numPr>
                <w:ilvl w:val="0"/>
                <w:numId w:val="4"/>
              </w:numPr>
              <w:suppressAutoHyphens/>
              <w:spacing w:after="0" w:line="240" w:lineRule="auto"/>
              <w:contextualSpacing/>
              <w:jc w:val="both"/>
              <w:rPr>
                <w:rFonts w:ascii="Arial Narrow" w:hAnsi="Arial Narrow"/>
                <w:sz w:val="20"/>
                <w:szCs w:val="20"/>
                <w:lang w:val="cs-CZ"/>
              </w:rPr>
            </w:pPr>
            <w:r w:rsidRPr="005A359D">
              <w:rPr>
                <w:rFonts w:ascii="Arial Narrow" w:hAnsi="Arial Narrow" w:cs="Times New Roman"/>
                <w:sz w:val="20"/>
                <w:szCs w:val="20"/>
              </w:rPr>
              <w:t>ewentualnego ustalenia, dochodzenia lub obrony przed roszczeniami będącym realizacją prawnie uzasadnionego interesu PGE Systemy S.A. (podstawa z art. 6 ust. 1 lit. f RODO);</w:t>
            </w:r>
          </w:p>
        </w:tc>
      </w:tr>
      <w:tr w:rsidR="004972B1" w:rsidRPr="005E3B77" w14:paraId="47D2A18C"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E4E084" w14:textId="77777777" w:rsidR="004972B1" w:rsidRPr="005E3B77" w:rsidRDefault="004972B1">
            <w:pPr>
              <w:pStyle w:val="Akapitzlist"/>
              <w:widowControl w:val="0"/>
              <w:numPr>
                <w:ilvl w:val="0"/>
                <w:numId w:val="18"/>
              </w:numPr>
              <w:suppressAutoHyphens/>
              <w:spacing w:after="0" w:line="240" w:lineRule="auto"/>
              <w:ind w:left="201" w:right="-151" w:hanging="284"/>
              <w:rPr>
                <w:rFonts w:ascii="Arial Narrow" w:hAnsi="Arial Narrow"/>
                <w:b/>
                <w:sz w:val="20"/>
                <w:szCs w:val="20"/>
                <w:lang w:val="cs-CZ"/>
              </w:rPr>
            </w:pPr>
            <w:r>
              <w:rPr>
                <w:rFonts w:ascii="Arial Narrow" w:hAnsi="Arial Narrow"/>
                <w:b/>
                <w:sz w:val="20"/>
                <w:szCs w:val="20"/>
                <w:lang w:val="cs-CZ"/>
              </w:rPr>
              <w:t>K</w:t>
            </w:r>
            <w:r w:rsidRPr="005E3B77">
              <w:rPr>
                <w:rFonts w:ascii="Arial Narrow" w:hAnsi="Arial Narrow"/>
                <w:b/>
                <w:sz w:val="20"/>
                <w:szCs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685D895" w14:textId="77777777" w:rsidR="004972B1" w:rsidRPr="005E3B77" w:rsidRDefault="004972B1">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Podstawowe dane identyfikacyjne niezbędne dla wyk</w:t>
            </w:r>
            <w:r>
              <w:rPr>
                <w:rFonts w:ascii="Arial Narrow" w:hAnsi="Arial Narrow"/>
                <w:sz w:val="20"/>
                <w:szCs w:val="20"/>
                <w:lang w:val="cs-CZ"/>
              </w:rPr>
              <w:t xml:space="preserve">onania umowy (m.in. Pani/ Pana </w:t>
            </w:r>
            <w:r w:rsidRPr="005E3B77">
              <w:rPr>
                <w:rFonts w:ascii="Arial Narrow" w:hAnsi="Arial Narrow"/>
                <w:sz w:val="20"/>
                <w:szCs w:val="20"/>
                <w:lang w:val="cs-CZ"/>
              </w:rPr>
              <w:t>imię i nazwisko, służbowy adres e-mail, służbowy numer telefonu).</w:t>
            </w:r>
          </w:p>
        </w:tc>
      </w:tr>
      <w:tr w:rsidR="004972B1" w:rsidRPr="005E3B77" w14:paraId="77C5BDA1"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8C5465" w14:textId="77777777" w:rsidR="004972B1" w:rsidRPr="005E3B77"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08E8D0C" w14:textId="2AC607FC" w:rsidR="004972B1" w:rsidRPr="005364D3" w:rsidRDefault="004972B1">
            <w:pPr>
              <w:pStyle w:val="Akapitzlist"/>
              <w:widowControl w:val="0"/>
              <w:suppressAutoHyphens/>
              <w:spacing w:after="0" w:line="240" w:lineRule="auto"/>
              <w:ind w:left="-66"/>
              <w:jc w:val="both"/>
              <w:rPr>
                <w:rFonts w:ascii="Arial Narrow" w:hAnsi="Arial Narrow" w:cs="Times New Roman"/>
                <w:sz w:val="20"/>
                <w:szCs w:val="20"/>
              </w:rPr>
            </w:pPr>
            <w:r w:rsidRPr="005364D3">
              <w:rPr>
                <w:rFonts w:ascii="Arial Narrow" w:hAnsi="Arial Narrow" w:cs="Times New Roman"/>
                <w:sz w:val="20"/>
                <w:szCs w:val="20"/>
              </w:rPr>
              <w:t xml:space="preserve">ADO otrzymał Pani/ Pana dane osobowe od podmiotu, z którym zawarł umowę, </w:t>
            </w:r>
            <w:r w:rsidRPr="005364D3">
              <w:rPr>
                <w:rFonts w:ascii="Arial Narrow" w:hAnsi="Arial Narrow" w:cs="Times New Roman"/>
                <w:sz w:val="20"/>
                <w:szCs w:val="20"/>
              </w:rPr>
              <w:br/>
              <w:t xml:space="preserve">tj. od </w:t>
            </w:r>
            <w:r w:rsidRPr="005364D3">
              <w:rPr>
                <w:rFonts w:ascii="Arial Narrow" w:hAnsi="Arial Narrow" w:cs="Times New Roman"/>
                <w:sz w:val="20"/>
                <w:szCs w:val="20"/>
                <w:highlight w:val="yellow"/>
              </w:rPr>
              <w:t>______ z siedzibą w _________</w:t>
            </w:r>
            <w:r>
              <w:rPr>
                <w:rFonts w:ascii="Arial Narrow" w:hAnsi="Arial Narrow" w:cs="Times New Roman"/>
                <w:sz w:val="20"/>
                <w:szCs w:val="20"/>
              </w:rPr>
              <w:t xml:space="preserve"> </w:t>
            </w:r>
            <w:r w:rsidRPr="005364D3">
              <w:rPr>
                <w:rFonts w:ascii="Arial Narrow" w:hAnsi="Arial Narrow" w:cs="Times New Roman"/>
                <w:sz w:val="20"/>
                <w:szCs w:val="20"/>
              </w:rPr>
              <w:t>w związku ze wskazaniem przez ww. podmiot, którego jest Pani/</w:t>
            </w:r>
            <w:r>
              <w:rPr>
                <w:rFonts w:ascii="Arial Narrow" w:hAnsi="Arial Narrow" w:cs="Times New Roman"/>
                <w:sz w:val="20"/>
                <w:szCs w:val="20"/>
              </w:rPr>
              <w:t xml:space="preserve"> </w:t>
            </w:r>
            <w:r w:rsidRPr="005364D3">
              <w:rPr>
                <w:rFonts w:ascii="Arial Narrow" w:hAnsi="Arial Narrow" w:cs="Times New Roman"/>
                <w:sz w:val="20"/>
                <w:szCs w:val="20"/>
              </w:rPr>
              <w:t>Pan reprezentantem lub który  wskazał Panią/ Pana jako osobę do współpracy w związku z zawarciem/wykonywaniem umowy.</w:t>
            </w:r>
          </w:p>
        </w:tc>
      </w:tr>
      <w:tr w:rsidR="004972B1" w:rsidRPr="005E3B77" w14:paraId="5AA1C0EA"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08B323" w14:textId="77777777" w:rsidR="004972B1" w:rsidRPr="00806660"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0CD2F71" w14:textId="77777777" w:rsidR="004972B1" w:rsidRPr="00806660" w:rsidRDefault="004972B1">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Okres przetwarzania Pani/</w:t>
            </w:r>
            <w:r>
              <w:rPr>
                <w:rFonts w:ascii="Arial Narrow" w:hAnsi="Arial Narrow"/>
                <w:sz w:val="20"/>
                <w:szCs w:val="20"/>
                <w:lang w:val="cs-CZ"/>
              </w:rPr>
              <w:t xml:space="preserve"> </w:t>
            </w:r>
            <w:r w:rsidRPr="005E3B77">
              <w:rPr>
                <w:rFonts w:ascii="Arial Narrow" w:hAnsi="Arial Narrow"/>
                <w:sz w:val="20"/>
                <w:szCs w:val="20"/>
                <w:lang w:val="cs-CZ"/>
              </w:rPr>
              <w:t xml:space="preserve">Pana </w:t>
            </w:r>
            <w:r>
              <w:rPr>
                <w:rFonts w:ascii="Arial Narrow" w:hAnsi="Arial Narrow"/>
                <w:sz w:val="20"/>
                <w:szCs w:val="20"/>
                <w:lang w:val="cs-CZ"/>
              </w:rPr>
              <w:t xml:space="preserve">danych osobowych związany jest </w:t>
            </w:r>
            <w:r w:rsidRPr="005E3B77">
              <w:rPr>
                <w:rFonts w:ascii="Arial Narrow" w:hAnsi="Arial Narrow"/>
                <w:sz w:val="20"/>
                <w:szCs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4972B1" w:rsidRPr="005E3B77" w14:paraId="44F7AB41"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72BA10" w14:textId="77777777" w:rsidR="004972B1" w:rsidRPr="00806660"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E58A9B6" w14:textId="77777777" w:rsidR="004972B1" w:rsidRPr="005E3B77" w:rsidRDefault="004972B1">
            <w:pPr>
              <w:widowControl w:val="0"/>
              <w:suppressAutoHyphens/>
              <w:spacing w:after="0" w:line="240" w:lineRule="auto"/>
              <w:ind w:hanging="66"/>
              <w:contextualSpacing/>
              <w:jc w:val="both"/>
              <w:rPr>
                <w:rFonts w:ascii="Arial Narrow" w:hAnsi="Arial Narrow"/>
                <w:sz w:val="20"/>
                <w:szCs w:val="20"/>
                <w:lang w:val="cs-CZ"/>
              </w:rPr>
            </w:pPr>
            <w:r w:rsidRPr="005E3B77">
              <w:rPr>
                <w:rFonts w:ascii="Arial Narrow" w:hAnsi="Arial Narrow"/>
                <w:sz w:val="20"/>
                <w:szCs w:val="20"/>
                <w:lang w:val="cs-CZ"/>
              </w:rPr>
              <w:t xml:space="preserve">Pani/ Pana dane osobowe będą przekazywane: </w:t>
            </w:r>
          </w:p>
          <w:p w14:paraId="5A73AA45" w14:textId="77777777" w:rsidR="004972B1" w:rsidRPr="005E3B77" w:rsidRDefault="004972B1">
            <w:pPr>
              <w:widowControl w:val="0"/>
              <w:numPr>
                <w:ilvl w:val="0"/>
                <w:numId w:val="17"/>
              </w:numPr>
              <w:suppressAutoHyphens/>
              <w:spacing w:after="0" w:line="240" w:lineRule="auto"/>
              <w:ind w:left="216" w:hanging="283"/>
              <w:contextualSpacing/>
              <w:jc w:val="both"/>
              <w:rPr>
                <w:rFonts w:ascii="Arial Narrow" w:hAnsi="Arial Narrow"/>
                <w:sz w:val="20"/>
                <w:szCs w:val="20"/>
                <w:lang w:val="cs-CZ"/>
              </w:rPr>
            </w:pPr>
            <w:r w:rsidRPr="005E3B77">
              <w:rPr>
                <w:rFonts w:ascii="Arial Narrow" w:hAnsi="Arial Narrow"/>
                <w:sz w:val="20"/>
                <w:szCs w:val="20"/>
                <w:lang w:val="cs-CZ"/>
              </w:rPr>
              <w:t>pod</w:t>
            </w:r>
            <w:r>
              <w:rPr>
                <w:rFonts w:ascii="Arial Narrow" w:hAnsi="Arial Narrow"/>
                <w:sz w:val="20"/>
                <w:szCs w:val="20"/>
                <w:lang w:val="cs-CZ"/>
              </w:rPr>
              <w:t>miotom z Grupy Kapitałowej PGE;</w:t>
            </w:r>
          </w:p>
          <w:p w14:paraId="2257FC59" w14:textId="77777777" w:rsidR="004972B1" w:rsidRPr="005E3B77" w:rsidRDefault="004972B1">
            <w:pPr>
              <w:widowControl w:val="0"/>
              <w:numPr>
                <w:ilvl w:val="0"/>
                <w:numId w:val="17"/>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partne</w:t>
            </w:r>
            <w:r>
              <w:rPr>
                <w:rFonts w:ascii="Arial Narrow" w:hAnsi="Arial Narrow"/>
                <w:sz w:val="20"/>
                <w:szCs w:val="20"/>
                <w:lang w:val="cs-CZ"/>
              </w:rPr>
              <w:t>rom, z którymi współpracuje ADO;</w:t>
            </w:r>
          </w:p>
          <w:p w14:paraId="2478AFA9" w14:textId="77777777" w:rsidR="004972B1" w:rsidRPr="00806660" w:rsidRDefault="004972B1">
            <w:pPr>
              <w:widowControl w:val="0"/>
              <w:numPr>
                <w:ilvl w:val="0"/>
                <w:numId w:val="17"/>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instytucjom określonym przez przepisy prawa np. Urząd Skarbowy, Policja, Prokuratura, etc.</w:t>
            </w:r>
          </w:p>
        </w:tc>
      </w:tr>
      <w:tr w:rsidR="004972B1" w:rsidRPr="005E3B77" w14:paraId="632F2412" w14:textId="77777777" w:rsidTr="00284772">
        <w:trPr>
          <w:trHeight w:val="90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71B3AD" w14:textId="77777777" w:rsidR="004972B1" w:rsidRPr="00806660"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6106F699" w14:textId="77777777" w:rsidR="004972B1" w:rsidRPr="005364D3" w:rsidRDefault="004972B1">
            <w:pPr>
              <w:widowControl w:val="0"/>
              <w:numPr>
                <w:ilvl w:val="0"/>
                <w:numId w:val="17"/>
              </w:numPr>
              <w:suppressAutoHyphens/>
              <w:spacing w:after="0" w:line="240" w:lineRule="auto"/>
              <w:ind w:left="217" w:hanging="283"/>
              <w:contextualSpacing/>
              <w:jc w:val="both"/>
              <w:rPr>
                <w:rFonts w:ascii="Arial Narrow" w:hAnsi="Arial Narrow" w:cs="Times New Roman"/>
                <w:sz w:val="20"/>
                <w:szCs w:val="20"/>
              </w:rPr>
            </w:pPr>
            <w:r w:rsidRPr="00327C7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4972B1" w:rsidRPr="005E3B77" w14:paraId="764844FB"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87B43C" w14:textId="77777777" w:rsidR="004972B1" w:rsidRPr="00806660" w:rsidRDefault="004972B1">
            <w:pPr>
              <w:pStyle w:val="Akapitzlist"/>
              <w:widowControl w:val="0"/>
              <w:numPr>
                <w:ilvl w:val="0"/>
                <w:numId w:val="18"/>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P</w:t>
            </w:r>
            <w:r>
              <w:rPr>
                <w:rFonts w:ascii="Arial Narrow" w:hAnsi="Arial Narrow"/>
                <w:b/>
                <w:sz w:val="20"/>
                <w:szCs w:val="20"/>
                <w:lang w:val="cs-CZ"/>
              </w:rPr>
              <w:t xml:space="preserve">rawa osób, których </w:t>
            </w:r>
            <w:r>
              <w:rPr>
                <w:rFonts w:ascii="Arial Narrow" w:hAnsi="Arial Narrow"/>
                <w:b/>
                <w:sz w:val="20"/>
                <w:szCs w:val="20"/>
                <w:lang w:val="cs-CZ"/>
              </w:rPr>
              <w:lastRenderedPageBreak/>
              <w:t>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4B1A38A3" w14:textId="77777777" w:rsidR="004972B1" w:rsidRPr="005E3B77" w:rsidRDefault="004972B1">
            <w:pPr>
              <w:widowControl w:val="0"/>
              <w:suppressAutoHyphens/>
              <w:spacing w:after="0" w:line="240" w:lineRule="auto"/>
              <w:ind w:hanging="66"/>
              <w:contextualSpacing/>
              <w:rPr>
                <w:rFonts w:ascii="Arial Narrow" w:hAnsi="Arial Narrow"/>
                <w:sz w:val="20"/>
                <w:szCs w:val="20"/>
                <w:lang w:val="cs-CZ"/>
              </w:rPr>
            </w:pPr>
            <w:r w:rsidRPr="005E3B77">
              <w:rPr>
                <w:rFonts w:ascii="Arial Narrow" w:hAnsi="Arial Narrow"/>
                <w:sz w:val="20"/>
                <w:szCs w:val="20"/>
                <w:lang w:val="cs-CZ"/>
              </w:rPr>
              <w:lastRenderedPageBreak/>
              <w:t>Z</w:t>
            </w:r>
            <w:r>
              <w:rPr>
                <w:rFonts w:ascii="Arial Narrow" w:hAnsi="Arial Narrow"/>
                <w:sz w:val="20"/>
                <w:szCs w:val="20"/>
                <w:lang w:val="cs-CZ"/>
              </w:rPr>
              <w:t>godnie z RODO, przysługuje Pani</w:t>
            </w:r>
            <w:r w:rsidRPr="005E3B77">
              <w:rPr>
                <w:rFonts w:ascii="Arial Narrow" w:hAnsi="Arial Narrow"/>
                <w:sz w:val="20"/>
                <w:szCs w:val="20"/>
                <w:lang w:val="cs-CZ"/>
              </w:rPr>
              <w:t>/ Panu prawo do:</w:t>
            </w:r>
          </w:p>
          <w:p w14:paraId="47FBB30F" w14:textId="77777777" w:rsidR="004972B1" w:rsidRPr="00806660" w:rsidRDefault="004972B1">
            <w:pPr>
              <w:widowControl w:val="0"/>
              <w:numPr>
                <w:ilvl w:val="0"/>
                <w:numId w:val="16"/>
              </w:numPr>
              <w:suppressAutoHyphens/>
              <w:spacing w:after="0" w:line="240" w:lineRule="auto"/>
              <w:ind w:left="216" w:hanging="283"/>
              <w:contextualSpacing/>
              <w:jc w:val="both"/>
              <w:rPr>
                <w:rFonts w:ascii="Arial Narrow" w:hAnsi="Arial Narrow"/>
                <w:sz w:val="20"/>
                <w:szCs w:val="20"/>
                <w:lang w:val="cs-CZ"/>
              </w:rPr>
            </w:pPr>
            <w:r w:rsidRPr="00806660">
              <w:rPr>
                <w:rFonts w:ascii="Arial Narrow" w:hAnsi="Arial Narrow"/>
                <w:sz w:val="20"/>
                <w:szCs w:val="20"/>
                <w:lang w:val="cs-CZ"/>
              </w:rPr>
              <w:lastRenderedPageBreak/>
              <w:t>dostępu do swoich danych oraz otrzymania ich kopii</w:t>
            </w:r>
            <w:r>
              <w:rPr>
                <w:rFonts w:ascii="Arial Narrow" w:hAnsi="Arial Narrow"/>
                <w:sz w:val="20"/>
                <w:szCs w:val="20"/>
                <w:lang w:val="cs-CZ"/>
              </w:rPr>
              <w:t>;</w:t>
            </w:r>
          </w:p>
          <w:p w14:paraId="1E112B3B" w14:textId="77777777" w:rsidR="004972B1" w:rsidRPr="00806660" w:rsidRDefault="004972B1">
            <w:pPr>
              <w:widowControl w:val="0"/>
              <w:numPr>
                <w:ilvl w:val="0"/>
                <w:numId w:val="16"/>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sprostowania (poprawiania) swoich danych</w:t>
            </w:r>
            <w:r>
              <w:rPr>
                <w:rFonts w:ascii="Arial Narrow" w:hAnsi="Arial Narrow"/>
                <w:sz w:val="20"/>
                <w:szCs w:val="20"/>
                <w:lang w:val="cs-CZ"/>
              </w:rPr>
              <w:t>;</w:t>
            </w:r>
          </w:p>
          <w:p w14:paraId="13B435AD" w14:textId="77777777" w:rsidR="004972B1" w:rsidRPr="00806660" w:rsidRDefault="004972B1">
            <w:pPr>
              <w:widowControl w:val="0"/>
              <w:numPr>
                <w:ilvl w:val="0"/>
                <w:numId w:val="16"/>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usunięcia, ograniczenia lub wniesienia sprzeciwu wobec ich przetwarzania</w:t>
            </w:r>
            <w:r>
              <w:rPr>
                <w:rFonts w:ascii="Arial Narrow" w:hAnsi="Arial Narrow"/>
                <w:sz w:val="20"/>
                <w:szCs w:val="20"/>
                <w:lang w:val="cs-CZ"/>
              </w:rPr>
              <w:t>;</w:t>
            </w:r>
          </w:p>
          <w:p w14:paraId="037BED04" w14:textId="77777777" w:rsidR="004972B1" w:rsidRPr="00806660" w:rsidRDefault="004972B1">
            <w:pPr>
              <w:widowControl w:val="0"/>
              <w:numPr>
                <w:ilvl w:val="0"/>
                <w:numId w:val="16"/>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przenoszenia danych</w:t>
            </w:r>
            <w:r>
              <w:rPr>
                <w:rFonts w:ascii="Arial Narrow" w:hAnsi="Arial Narrow"/>
                <w:sz w:val="20"/>
                <w:szCs w:val="20"/>
                <w:lang w:val="cs-CZ"/>
              </w:rPr>
              <w:t>;</w:t>
            </w:r>
          </w:p>
          <w:p w14:paraId="44406AA6" w14:textId="77777777" w:rsidR="004972B1" w:rsidRPr="000D7542" w:rsidRDefault="004972B1">
            <w:pPr>
              <w:widowControl w:val="0"/>
              <w:numPr>
                <w:ilvl w:val="0"/>
                <w:numId w:val="16"/>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wniesienia skargi do organu nadzorczego</w:t>
            </w:r>
            <w:r w:rsidRPr="005E3B77">
              <w:rPr>
                <w:rFonts w:ascii="Arial Narrow" w:hAnsi="Arial Narrow"/>
                <w:sz w:val="20"/>
                <w:szCs w:val="20"/>
                <w:lang w:val="cs-CZ"/>
              </w:rPr>
              <w:t>.</w:t>
            </w:r>
            <w:r w:rsidRPr="00806660">
              <w:rPr>
                <w:rFonts w:ascii="Arial Narrow" w:hAnsi="Arial Narrow"/>
                <w:sz w:val="20"/>
                <w:szCs w:val="20"/>
                <w:lang w:val="cs-CZ"/>
              </w:rPr>
              <w:t xml:space="preserve"> </w:t>
            </w:r>
          </w:p>
        </w:tc>
      </w:tr>
      <w:tr w:rsidR="004972B1" w:rsidRPr="005E3B77" w14:paraId="683F483F" w14:textId="7777777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8B59DA" w14:textId="77777777" w:rsidR="004972B1" w:rsidRPr="00806660" w:rsidRDefault="004972B1">
            <w:pPr>
              <w:pStyle w:val="Akapitzlist"/>
              <w:widowControl w:val="0"/>
              <w:numPr>
                <w:ilvl w:val="0"/>
                <w:numId w:val="18"/>
              </w:numPr>
              <w:suppressAutoHyphens/>
              <w:spacing w:after="0" w:line="240" w:lineRule="auto"/>
              <w:ind w:left="201" w:right="-158" w:hanging="284"/>
              <w:rPr>
                <w:rFonts w:ascii="Arial Narrow" w:hAnsi="Arial Narrow"/>
                <w:b/>
                <w:sz w:val="20"/>
                <w:szCs w:val="20"/>
                <w:lang w:val="cs-CZ"/>
              </w:rPr>
            </w:pPr>
            <w:r>
              <w:rPr>
                <w:rFonts w:ascii="Arial Narrow" w:hAnsi="Arial Narrow"/>
                <w:b/>
                <w:sz w:val="20"/>
                <w:szCs w:val="20"/>
                <w:lang w:val="cs-CZ"/>
              </w:rPr>
              <w:lastRenderedPageBreak/>
              <w:t xml:space="preserve">Zautomatyzowane podejmowanie </w:t>
            </w:r>
            <w:r w:rsidRPr="00806660">
              <w:rPr>
                <w:rFonts w:ascii="Arial Narrow" w:hAnsi="Arial Narrow"/>
                <w:b/>
                <w:sz w:val="20"/>
                <w:szCs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602E605" w14:textId="77777777" w:rsidR="004972B1" w:rsidRPr="00806660" w:rsidRDefault="004972B1">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ADO nie podejmuje decyzji w sposób zautomatyzowany i Pani/</w:t>
            </w:r>
            <w:r>
              <w:rPr>
                <w:rFonts w:ascii="Arial Narrow" w:hAnsi="Arial Narrow"/>
                <w:sz w:val="20"/>
                <w:szCs w:val="20"/>
                <w:lang w:val="cs-CZ"/>
              </w:rPr>
              <w:t xml:space="preserve"> </w:t>
            </w:r>
            <w:r w:rsidRPr="005E3B77">
              <w:rPr>
                <w:rFonts w:ascii="Arial Narrow" w:hAnsi="Arial Narrow"/>
                <w:sz w:val="20"/>
                <w:szCs w:val="20"/>
                <w:lang w:val="cs-CZ"/>
              </w:rPr>
              <w:t>Pana dane nie są profilowane.</w:t>
            </w:r>
          </w:p>
        </w:tc>
      </w:tr>
    </w:tbl>
    <w:p w14:paraId="5EC39198" w14:textId="77777777" w:rsidR="004972B1" w:rsidRDefault="004972B1" w:rsidP="004972B1">
      <w:pPr>
        <w:widowControl w:val="0"/>
        <w:suppressAutoHyphens/>
        <w:spacing w:after="0" w:line="240" w:lineRule="auto"/>
        <w:contextualSpacing/>
      </w:pPr>
    </w:p>
    <w:p w14:paraId="0FB565F7" w14:textId="77777777" w:rsidR="004972B1" w:rsidRDefault="004972B1" w:rsidP="004972B1"/>
    <w:p w14:paraId="34AD3A3D" w14:textId="77777777" w:rsidR="000A3B46" w:rsidRPr="00D4283D" w:rsidRDefault="000A3B46" w:rsidP="00A74980">
      <w:pPr>
        <w:widowControl w:val="0"/>
        <w:suppressAutoHyphens/>
        <w:rPr>
          <w:rFonts w:ascii="Arial" w:eastAsia="Times New Roman" w:hAnsi="Arial" w:cs="Arial"/>
          <w:b/>
          <w:sz w:val="24"/>
          <w:szCs w:val="20"/>
        </w:rPr>
      </w:pPr>
    </w:p>
    <w:sectPr w:rsidR="000A3B46" w:rsidRPr="00D4283D">
      <w:headerReference w:type="even" r:id="rId24"/>
      <w:headerReference w:type="default" r:id="rId25"/>
      <w:footerReference w:type="default" r:id="rId26"/>
      <w:head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1A4A" w14:textId="77777777" w:rsidR="00A167BA" w:rsidRDefault="00A167BA" w:rsidP="00705AE6">
      <w:pPr>
        <w:spacing w:after="0" w:line="240" w:lineRule="auto"/>
      </w:pPr>
      <w:r>
        <w:separator/>
      </w:r>
    </w:p>
  </w:endnote>
  <w:endnote w:type="continuationSeparator" w:id="0">
    <w:p w14:paraId="1E689F22" w14:textId="77777777" w:rsidR="00A167BA" w:rsidRDefault="00A167BA" w:rsidP="00705AE6">
      <w:pPr>
        <w:spacing w:after="0" w:line="240" w:lineRule="auto"/>
      </w:pPr>
      <w:r>
        <w:continuationSeparator/>
      </w:r>
    </w:p>
  </w:endnote>
  <w:endnote w:type="continuationNotice" w:id="1">
    <w:p w14:paraId="57DF180D" w14:textId="77777777" w:rsidR="00A167BA" w:rsidRDefault="00A167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04B4C" w14:textId="77777777" w:rsidR="004972B1" w:rsidRDefault="004972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75361" w14:textId="77777777" w:rsidR="00AB2EDD" w:rsidRDefault="00AB2E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8FBA1" w14:textId="77777777" w:rsidR="00A167BA" w:rsidRDefault="00A167BA" w:rsidP="00705AE6">
      <w:pPr>
        <w:spacing w:after="0" w:line="240" w:lineRule="auto"/>
      </w:pPr>
      <w:r>
        <w:separator/>
      </w:r>
    </w:p>
  </w:footnote>
  <w:footnote w:type="continuationSeparator" w:id="0">
    <w:p w14:paraId="744FA10B" w14:textId="77777777" w:rsidR="00A167BA" w:rsidRDefault="00A167BA" w:rsidP="00705AE6">
      <w:pPr>
        <w:spacing w:after="0" w:line="240" w:lineRule="auto"/>
      </w:pPr>
      <w:r>
        <w:continuationSeparator/>
      </w:r>
    </w:p>
  </w:footnote>
  <w:footnote w:type="continuationNotice" w:id="1">
    <w:p w14:paraId="57CC08EE" w14:textId="77777777" w:rsidR="00A167BA" w:rsidRDefault="00A167BA">
      <w:pPr>
        <w:spacing w:after="0" w:line="240" w:lineRule="auto"/>
      </w:pPr>
    </w:p>
  </w:footnote>
  <w:footnote w:id="2">
    <w:p w14:paraId="3D155DDE" w14:textId="77777777" w:rsidR="004972B1" w:rsidRDefault="004972B1" w:rsidP="004972B1">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12AF" w14:textId="7C221A37" w:rsidR="00B32793" w:rsidRDefault="00AC7B15">
    <w:pPr>
      <w:pStyle w:val="Nagwek"/>
    </w:pPr>
    <w:r>
      <w:rPr>
        <w:noProof/>
      </w:rPr>
      <mc:AlternateContent>
        <mc:Choice Requires="wps">
          <w:drawing>
            <wp:anchor distT="0" distB="0" distL="0" distR="0" simplePos="0" relativeHeight="251659264" behindDoc="0" locked="0" layoutInCell="1" allowOverlap="1" wp14:anchorId="4354B1C2" wp14:editId="6CFCF8A1">
              <wp:simplePos x="635" y="635"/>
              <wp:positionH relativeFrom="page">
                <wp:align>right</wp:align>
              </wp:positionH>
              <wp:positionV relativeFrom="page">
                <wp:align>top</wp:align>
              </wp:positionV>
              <wp:extent cx="2097405" cy="368935"/>
              <wp:effectExtent l="0" t="0" r="0" b="12065"/>
              <wp:wrapNone/>
              <wp:docPr id="467153642"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233D447B" w14:textId="0078F8C8"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54B1C2" id="_x0000_t202" coordsize="21600,21600" o:spt="202" path="m,l,21600r21600,l21600,xe">
              <v:stroke joinstyle="miter"/>
              <v:path gradientshapeok="t" o:connecttype="rect"/>
            </v:shapetype>
            <v:shape id="Pole tekstowe 2" o:spid="_x0000_s1026" type="#_x0000_t202" alt="Do użytku wewnętrznego w GK PGE" style="position:absolute;margin-left:113.95pt;margin-top:0;width:165.15pt;height:29.0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" filled="f" stroked="f">
              <v:textbox style="mso-fit-shape-to-text:t" inset="0,15pt,20pt,0">
                <w:txbxContent>
                  <w:p w14:paraId="233D447B" w14:textId="0078F8C8"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357B" w14:textId="56C1BF91" w:rsidR="00B32793" w:rsidRDefault="00AC7B15">
    <w:pPr>
      <w:pStyle w:val="Nagwek"/>
    </w:pPr>
    <w:r>
      <w:rPr>
        <w:noProof/>
      </w:rPr>
      <mc:AlternateContent>
        <mc:Choice Requires="wps">
          <w:drawing>
            <wp:anchor distT="0" distB="0" distL="0" distR="0" simplePos="0" relativeHeight="251660288" behindDoc="0" locked="0" layoutInCell="1" allowOverlap="1" wp14:anchorId="61DEF9D6" wp14:editId="5C3D52DE">
              <wp:simplePos x="901700" y="450850"/>
              <wp:positionH relativeFrom="page">
                <wp:align>right</wp:align>
              </wp:positionH>
              <wp:positionV relativeFrom="page">
                <wp:align>top</wp:align>
              </wp:positionV>
              <wp:extent cx="2097405" cy="368935"/>
              <wp:effectExtent l="0" t="0" r="0" b="12065"/>
              <wp:wrapNone/>
              <wp:docPr id="1789740633"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64A42A20" w14:textId="08F0E778"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1DEF9D6" id="_x0000_t202" coordsize="21600,21600" o:spt="202" path="m,l,21600r21600,l21600,xe">
              <v:stroke joinstyle="miter"/>
              <v:path gradientshapeok="t" o:connecttype="rect"/>
            </v:shapetype>
            <v:shape id="Pole tekstowe 3" o:spid="_x0000_s1027" type="#_x0000_t202" alt="Do użytku wewnętrznego w GK PGE" style="position:absolute;margin-left:113.95pt;margin-top:0;width:165.15pt;height:29.0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" filled="f" stroked="f">
              <v:textbox style="mso-fit-shape-to-text:t" inset="0,15pt,20pt,0">
                <w:txbxContent>
                  <w:p w14:paraId="64A42A20" w14:textId="08F0E778"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7C59" w14:textId="6AF76006" w:rsidR="00B32793" w:rsidRDefault="00AC7B15">
    <w:pPr>
      <w:pStyle w:val="Nagwek"/>
    </w:pPr>
    <w:r>
      <w:rPr>
        <w:noProof/>
      </w:rPr>
      <mc:AlternateContent>
        <mc:Choice Requires="wps">
          <w:drawing>
            <wp:anchor distT="0" distB="0" distL="0" distR="0" simplePos="0" relativeHeight="251658240" behindDoc="0" locked="0" layoutInCell="1" allowOverlap="1" wp14:anchorId="2F2BC675" wp14:editId="7D2C3EF2">
              <wp:simplePos x="635" y="635"/>
              <wp:positionH relativeFrom="page">
                <wp:align>right</wp:align>
              </wp:positionH>
              <wp:positionV relativeFrom="page">
                <wp:align>top</wp:align>
              </wp:positionV>
              <wp:extent cx="2097405" cy="368935"/>
              <wp:effectExtent l="0" t="0" r="0" b="12065"/>
              <wp:wrapNone/>
              <wp:docPr id="696396481"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0C0E13B7" w14:textId="1316FBB8"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F2BC675"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0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" filled="f" stroked="f">
              <v:textbox style="mso-fit-shape-to-text:t" inset="0,15pt,20pt,0">
                <w:txbxContent>
                  <w:p w14:paraId="0C0E13B7" w14:textId="1316FBB8"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0EE65" w14:textId="6700719A" w:rsidR="00B32793" w:rsidRDefault="00AC7B15">
    <w:pPr>
      <w:pStyle w:val="Nagwek"/>
    </w:pPr>
    <w:r>
      <w:rPr>
        <w:noProof/>
      </w:rPr>
      <mc:AlternateContent>
        <mc:Choice Requires="wps">
          <w:drawing>
            <wp:anchor distT="0" distB="0" distL="0" distR="0" simplePos="0" relativeHeight="251662336" behindDoc="0" locked="0" layoutInCell="1" allowOverlap="1" wp14:anchorId="171309EC" wp14:editId="21223899">
              <wp:simplePos x="635" y="635"/>
              <wp:positionH relativeFrom="page">
                <wp:align>right</wp:align>
              </wp:positionH>
              <wp:positionV relativeFrom="page">
                <wp:align>top</wp:align>
              </wp:positionV>
              <wp:extent cx="2097405" cy="368935"/>
              <wp:effectExtent l="0" t="0" r="0" b="12065"/>
              <wp:wrapNone/>
              <wp:docPr id="1992608030" name="Pole tekstowe 5"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0368679C" w14:textId="575B727C"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1309EC" id="_x0000_t202" coordsize="21600,21600" o:spt="202" path="m,l,21600r21600,l21600,xe">
              <v:stroke joinstyle="miter"/>
              <v:path gradientshapeok="t" o:connecttype="rect"/>
            </v:shapetype>
            <v:shape id="Pole tekstowe 5" o:spid="_x0000_s1029" type="#_x0000_t202" alt="Do użytku wewnętrznego w GK PGE" style="position:absolute;margin-left:113.95pt;margin-top:0;width:165.15pt;height:29.0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" filled="f" stroked="f">
              <v:textbox style="mso-fit-shape-to-text:t" inset="0,15pt,20pt,0">
                <w:txbxContent>
                  <w:p w14:paraId="0368679C" w14:textId="575B727C"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D7B5" w14:textId="02DA9280" w:rsidR="00AB2EDD" w:rsidRDefault="00AC7B15">
    <w:r>
      <w:rPr>
        <w:noProof/>
      </w:rPr>
      <mc:AlternateContent>
        <mc:Choice Requires="wps">
          <w:drawing>
            <wp:anchor distT="0" distB="0" distL="0" distR="0" simplePos="0" relativeHeight="251663360" behindDoc="0" locked="0" layoutInCell="1" allowOverlap="1" wp14:anchorId="5393ACA0" wp14:editId="59F7DA4F">
              <wp:simplePos x="635" y="635"/>
              <wp:positionH relativeFrom="page">
                <wp:align>right</wp:align>
              </wp:positionH>
              <wp:positionV relativeFrom="page">
                <wp:align>top</wp:align>
              </wp:positionV>
              <wp:extent cx="2097405" cy="368935"/>
              <wp:effectExtent l="0" t="0" r="0" b="12065"/>
              <wp:wrapNone/>
              <wp:docPr id="1681704920" name="Pole tekstowe 6"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66823788" w14:textId="2C994B9A"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393ACA0" id="_x0000_t202" coordsize="21600,21600" o:spt="202" path="m,l,21600r21600,l21600,xe">
              <v:stroke joinstyle="miter"/>
              <v:path gradientshapeok="t" o:connecttype="rect"/>
            </v:shapetype>
            <v:shape id="Pole tekstowe 6" o:spid="_x0000_s1030" type="#_x0000_t202" alt="Do użytku wewnętrznego w GK PGE" style="position:absolute;margin-left:113.95pt;margin-top:0;width:165.15pt;height:29.0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" filled="f" stroked="f">
              <v:textbox style="mso-fit-shape-to-text:t" inset="0,15pt,20pt,0">
                <w:txbxContent>
                  <w:p w14:paraId="66823788" w14:textId="2C994B9A"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36B4B" w14:textId="3237BE44" w:rsidR="00B32793" w:rsidRDefault="00AC7B15">
    <w:pPr>
      <w:pStyle w:val="Nagwek"/>
    </w:pPr>
    <w:r>
      <w:rPr>
        <w:noProof/>
      </w:rPr>
      <mc:AlternateContent>
        <mc:Choice Requires="wps">
          <w:drawing>
            <wp:anchor distT="0" distB="0" distL="0" distR="0" simplePos="0" relativeHeight="251661312" behindDoc="0" locked="0" layoutInCell="1" allowOverlap="1" wp14:anchorId="1F8B01C9" wp14:editId="6852D9CC">
              <wp:simplePos x="635" y="635"/>
              <wp:positionH relativeFrom="page">
                <wp:align>right</wp:align>
              </wp:positionH>
              <wp:positionV relativeFrom="page">
                <wp:align>top</wp:align>
              </wp:positionV>
              <wp:extent cx="2097405" cy="368935"/>
              <wp:effectExtent l="0" t="0" r="0" b="12065"/>
              <wp:wrapNone/>
              <wp:docPr id="2107767592" name="Pole tekstowe 4"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77C0AC8C" w14:textId="35A86E5F"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8B01C9" id="_x0000_t202" coordsize="21600,21600" o:spt="202" path="m,l,21600r21600,l21600,xe">
              <v:stroke joinstyle="miter"/>
              <v:path gradientshapeok="t" o:connecttype="rect"/>
            </v:shapetype>
            <v:shape id="Pole tekstowe 4" o:spid="_x0000_s1031" type="#_x0000_t202" alt="Do użytku wewnętrznego w GK PGE" style="position:absolute;margin-left:113.95pt;margin-top:0;width:165.15pt;height:29.0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" filled="f" stroked="f">
              <v:textbox style="mso-fit-shape-to-text:t" inset="0,15pt,20pt,0">
                <w:txbxContent>
                  <w:p w14:paraId="77C0AC8C" w14:textId="35A86E5F" w:rsidR="00AC7B15" w:rsidRPr="00AC7B15" w:rsidRDefault="00AC7B15" w:rsidP="00AC7B15">
                    <w:pPr>
                      <w:spacing w:after="0"/>
                      <w:rPr>
                        <w:rFonts w:ascii="Calibri" w:eastAsia="Calibri" w:hAnsi="Calibri" w:cs="Calibri"/>
                        <w:noProof/>
                        <w:color w:val="008000"/>
                        <w:sz w:val="20"/>
                        <w:szCs w:val="20"/>
                      </w:rPr>
                    </w:pPr>
                    <w:r w:rsidRPr="00AC7B15">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62C7D2B"/>
    <w:multiLevelType w:val="multilevel"/>
    <w:tmpl w:val="F94A2C4C"/>
    <w:lvl w:ilvl="0">
      <w:start w:val="1"/>
      <w:numFmt w:val="decimal"/>
      <w:lvlText w:val="§ %1."/>
      <w:lvlJc w:val="left"/>
      <w:pPr>
        <w:tabs>
          <w:tab w:val="num" w:pos="2553"/>
        </w:tabs>
        <w:ind w:left="2553" w:hanging="567"/>
      </w:pPr>
      <w:rPr>
        <w:rFonts w:hint="default"/>
      </w:rPr>
    </w:lvl>
    <w:lvl w:ilvl="1">
      <w:start w:val="1"/>
      <w:numFmt w:val="decimal"/>
      <w:pStyle w:val="Poziom2"/>
      <w:lvlText w:val="%2."/>
      <w:lvlJc w:val="left"/>
      <w:pPr>
        <w:tabs>
          <w:tab w:val="num" w:pos="567"/>
        </w:tabs>
        <w:ind w:left="567" w:hanging="567"/>
      </w:pPr>
      <w:rPr>
        <w:rFonts w:hint="default"/>
        <w:b w:val="0"/>
        <w:i w:val="0"/>
      </w:rPr>
    </w:lvl>
    <w:lvl w:ilvl="2">
      <w:start w:val="1"/>
      <w:numFmt w:val="decimal"/>
      <w:lvlText w:val="%1.%2.%3."/>
      <w:lvlJc w:val="left"/>
      <w:pPr>
        <w:tabs>
          <w:tab w:val="num" w:pos="1440"/>
        </w:tabs>
        <w:ind w:left="1225" w:hanging="505"/>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6981F5D"/>
    <w:multiLevelType w:val="hybridMultilevel"/>
    <w:tmpl w:val="130876D4"/>
    <w:lvl w:ilvl="0" w:tplc="08CE05B4">
      <w:start w:val="1"/>
      <w:numFmt w:val="decimal"/>
      <w:lvlText w:val="%1."/>
      <w:lvlJc w:val="left"/>
      <w:pPr>
        <w:ind w:left="720" w:hanging="360"/>
      </w:pPr>
      <w:rPr>
        <w:rFonts w:hint="default"/>
        <w:b w:val="0"/>
        <w:bCs/>
      </w:rPr>
    </w:lvl>
    <w:lvl w:ilvl="1" w:tplc="7F648A5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 w15:restartNumberingAfterBreak="0">
    <w:nsid w:val="324C7ED0"/>
    <w:multiLevelType w:val="multilevel"/>
    <w:tmpl w:val="5B52EB3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61E02AC"/>
    <w:multiLevelType w:val="multilevel"/>
    <w:tmpl w:val="7936A59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E72624"/>
    <w:multiLevelType w:val="hybridMultilevel"/>
    <w:tmpl w:val="C77EE82E"/>
    <w:lvl w:ilvl="0" w:tplc="FFFFFFFF">
      <w:start w:val="1"/>
      <w:numFmt w:val="upperRoman"/>
      <w:lvlText w:val="%1."/>
      <w:lvlJc w:val="left"/>
      <w:pPr>
        <w:ind w:left="720" w:hanging="72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 w15:restartNumberingAfterBreak="0">
    <w:nsid w:val="6481782D"/>
    <w:multiLevelType w:val="hybridMultilevel"/>
    <w:tmpl w:val="3DCADC02"/>
    <w:lvl w:ilvl="0" w:tplc="FFFFFFFF">
      <w:start w:val="1"/>
      <w:numFmt w:val="decimal"/>
      <w:lvlText w:val="%1)"/>
      <w:lvlJc w:val="left"/>
      <w:pPr>
        <w:ind w:left="786" w:hanging="360"/>
      </w:pPr>
      <w:rPr>
        <w:color w:val="auto"/>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3" w15:restartNumberingAfterBreak="0">
    <w:nsid w:val="660519DE"/>
    <w:multiLevelType w:val="multilevel"/>
    <w:tmpl w:val="CA56F1D2"/>
    <w:lvl w:ilvl="0">
      <w:start w:val="1"/>
      <w:numFmt w:val="decimal"/>
      <w:pStyle w:val="Nagwek1"/>
      <w:lvlText w:val="%1"/>
      <w:lvlJc w:val="left"/>
      <w:pPr>
        <w:ind w:left="432" w:hanging="432"/>
      </w:pPr>
    </w:lvl>
    <w:lvl w:ilvl="1">
      <w:start w:val="1"/>
      <w:numFmt w:val="decimal"/>
      <w:pStyle w:val="Nagwek2"/>
      <w:lvlText w:val="%1.%2"/>
      <w:lvlJc w:val="left"/>
      <w:pPr>
        <w:ind w:left="576" w:hanging="576"/>
      </w:pPr>
      <w:rPr>
        <w:strike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1B85D42"/>
    <w:multiLevelType w:val="multilevel"/>
    <w:tmpl w:val="576A17FA"/>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2B71884"/>
    <w:multiLevelType w:val="hybridMultilevel"/>
    <w:tmpl w:val="3DCADC02"/>
    <w:lvl w:ilvl="0" w:tplc="FFFFFFFF">
      <w:start w:val="1"/>
      <w:numFmt w:val="decimal"/>
      <w:lvlText w:val="%1)"/>
      <w:lvlJc w:val="left"/>
      <w:pPr>
        <w:ind w:left="786" w:hanging="360"/>
      </w:pPr>
      <w:rPr>
        <w:color w:val="auto"/>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7"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371996958">
    <w:abstractNumId w:val="4"/>
  </w:num>
  <w:num w:numId="2" w16cid:durableId="895705375">
    <w:abstractNumId w:val="0"/>
  </w:num>
  <w:num w:numId="3" w16cid:durableId="11854837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3565638">
    <w:abstractNumId w:val="3"/>
  </w:num>
  <w:num w:numId="5" w16cid:durableId="654381771">
    <w:abstractNumId w:val="17"/>
  </w:num>
  <w:num w:numId="6" w16cid:durableId="21258783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5617006">
    <w:abstractNumId w:val="9"/>
  </w:num>
  <w:num w:numId="8" w16cid:durableId="2022319560">
    <w:abstractNumId w:val="6"/>
  </w:num>
  <w:num w:numId="9" w16cid:durableId="1965653638">
    <w:abstractNumId w:val="13"/>
  </w:num>
  <w:num w:numId="10" w16cid:durableId="1633097836">
    <w:abstractNumId w:val="7"/>
  </w:num>
  <w:num w:numId="11" w16cid:durableId="222108502">
    <w:abstractNumId w:val="8"/>
  </w:num>
  <w:num w:numId="12" w16cid:durableId="497960209">
    <w:abstractNumId w:val="2"/>
  </w:num>
  <w:num w:numId="13" w16cid:durableId="1681734919">
    <w:abstractNumId w:val="18"/>
  </w:num>
  <w:num w:numId="14" w16cid:durableId="2119330343">
    <w:abstractNumId w:val="10"/>
  </w:num>
  <w:num w:numId="15" w16cid:durableId="631986017">
    <w:abstractNumId w:val="15"/>
  </w:num>
  <w:num w:numId="16" w16cid:durableId="688944653">
    <w:abstractNumId w:val="16"/>
  </w:num>
  <w:num w:numId="17" w16cid:durableId="871041656">
    <w:abstractNumId w:val="12"/>
  </w:num>
  <w:num w:numId="18" w16cid:durableId="2000771138">
    <w:abstractNumId w:val="11"/>
  </w:num>
  <w:num w:numId="19" w16cid:durableId="1234049995">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D9D"/>
    <w:rsid w:val="0000170B"/>
    <w:rsid w:val="0000420C"/>
    <w:rsid w:val="00004B81"/>
    <w:rsid w:val="000062D7"/>
    <w:rsid w:val="00006679"/>
    <w:rsid w:val="00012E74"/>
    <w:rsid w:val="00013758"/>
    <w:rsid w:val="000146F1"/>
    <w:rsid w:val="000147A7"/>
    <w:rsid w:val="00015BC4"/>
    <w:rsid w:val="00016085"/>
    <w:rsid w:val="0001620A"/>
    <w:rsid w:val="00017D62"/>
    <w:rsid w:val="00022EE6"/>
    <w:rsid w:val="00023CF6"/>
    <w:rsid w:val="0002521E"/>
    <w:rsid w:val="00026E50"/>
    <w:rsid w:val="000270FC"/>
    <w:rsid w:val="000300FC"/>
    <w:rsid w:val="00030AA4"/>
    <w:rsid w:val="00030ED0"/>
    <w:rsid w:val="00031492"/>
    <w:rsid w:val="00032C36"/>
    <w:rsid w:val="00033589"/>
    <w:rsid w:val="00034606"/>
    <w:rsid w:val="000346D5"/>
    <w:rsid w:val="0003473B"/>
    <w:rsid w:val="00034B06"/>
    <w:rsid w:val="00035312"/>
    <w:rsid w:val="000353EA"/>
    <w:rsid w:val="00035FAA"/>
    <w:rsid w:val="000375AE"/>
    <w:rsid w:val="000375E5"/>
    <w:rsid w:val="00037A4F"/>
    <w:rsid w:val="0004076F"/>
    <w:rsid w:val="000416A1"/>
    <w:rsid w:val="0004351D"/>
    <w:rsid w:val="00043908"/>
    <w:rsid w:val="00044C72"/>
    <w:rsid w:val="00044E2F"/>
    <w:rsid w:val="0004627B"/>
    <w:rsid w:val="0004637E"/>
    <w:rsid w:val="00046C23"/>
    <w:rsid w:val="00047201"/>
    <w:rsid w:val="00047BB0"/>
    <w:rsid w:val="00050447"/>
    <w:rsid w:val="00050BA2"/>
    <w:rsid w:val="000523D9"/>
    <w:rsid w:val="00052AF2"/>
    <w:rsid w:val="00053945"/>
    <w:rsid w:val="000554DC"/>
    <w:rsid w:val="0005585C"/>
    <w:rsid w:val="00057E75"/>
    <w:rsid w:val="00060444"/>
    <w:rsid w:val="00060E64"/>
    <w:rsid w:val="0006211A"/>
    <w:rsid w:val="00063E2B"/>
    <w:rsid w:val="00064060"/>
    <w:rsid w:val="00065EFE"/>
    <w:rsid w:val="00066186"/>
    <w:rsid w:val="0006795E"/>
    <w:rsid w:val="00067FAB"/>
    <w:rsid w:val="0007218D"/>
    <w:rsid w:val="0007228E"/>
    <w:rsid w:val="000727EC"/>
    <w:rsid w:val="00073123"/>
    <w:rsid w:val="00077F56"/>
    <w:rsid w:val="000833C5"/>
    <w:rsid w:val="00083C2F"/>
    <w:rsid w:val="00084F39"/>
    <w:rsid w:val="00085771"/>
    <w:rsid w:val="00086977"/>
    <w:rsid w:val="000869C2"/>
    <w:rsid w:val="00093093"/>
    <w:rsid w:val="000935FC"/>
    <w:rsid w:val="00094285"/>
    <w:rsid w:val="000946BA"/>
    <w:rsid w:val="00094FF6"/>
    <w:rsid w:val="000951D3"/>
    <w:rsid w:val="00095BBF"/>
    <w:rsid w:val="0009636C"/>
    <w:rsid w:val="00097681"/>
    <w:rsid w:val="000A04B7"/>
    <w:rsid w:val="000A0575"/>
    <w:rsid w:val="000A0684"/>
    <w:rsid w:val="000A144F"/>
    <w:rsid w:val="000A3438"/>
    <w:rsid w:val="000A3B46"/>
    <w:rsid w:val="000A47BC"/>
    <w:rsid w:val="000A4C88"/>
    <w:rsid w:val="000A4D28"/>
    <w:rsid w:val="000A4EC3"/>
    <w:rsid w:val="000A5D52"/>
    <w:rsid w:val="000A72F1"/>
    <w:rsid w:val="000B187D"/>
    <w:rsid w:val="000B1E01"/>
    <w:rsid w:val="000B48DE"/>
    <w:rsid w:val="000B5A16"/>
    <w:rsid w:val="000B5ABB"/>
    <w:rsid w:val="000B70AC"/>
    <w:rsid w:val="000B7AFF"/>
    <w:rsid w:val="000C0BF0"/>
    <w:rsid w:val="000C0DA4"/>
    <w:rsid w:val="000C214F"/>
    <w:rsid w:val="000C3FBD"/>
    <w:rsid w:val="000C419C"/>
    <w:rsid w:val="000C4817"/>
    <w:rsid w:val="000C693E"/>
    <w:rsid w:val="000C6D11"/>
    <w:rsid w:val="000D4385"/>
    <w:rsid w:val="000D4743"/>
    <w:rsid w:val="000D56E2"/>
    <w:rsid w:val="000D68F1"/>
    <w:rsid w:val="000E0912"/>
    <w:rsid w:val="000E0B1D"/>
    <w:rsid w:val="000E3189"/>
    <w:rsid w:val="000E35CC"/>
    <w:rsid w:val="000E4CF9"/>
    <w:rsid w:val="000E4D44"/>
    <w:rsid w:val="000E7E49"/>
    <w:rsid w:val="000E7F55"/>
    <w:rsid w:val="000F0CFA"/>
    <w:rsid w:val="000F1890"/>
    <w:rsid w:val="000F4627"/>
    <w:rsid w:val="000F6A57"/>
    <w:rsid w:val="000F758F"/>
    <w:rsid w:val="00100675"/>
    <w:rsid w:val="00100FC0"/>
    <w:rsid w:val="001011D9"/>
    <w:rsid w:val="00102C74"/>
    <w:rsid w:val="00103859"/>
    <w:rsid w:val="00103B2A"/>
    <w:rsid w:val="00103F86"/>
    <w:rsid w:val="0010521F"/>
    <w:rsid w:val="00105593"/>
    <w:rsid w:val="001067EB"/>
    <w:rsid w:val="00106995"/>
    <w:rsid w:val="00107E9C"/>
    <w:rsid w:val="00110153"/>
    <w:rsid w:val="00110E38"/>
    <w:rsid w:val="00110ECA"/>
    <w:rsid w:val="00111D82"/>
    <w:rsid w:val="00111D99"/>
    <w:rsid w:val="00113962"/>
    <w:rsid w:val="00113CA7"/>
    <w:rsid w:val="001146A0"/>
    <w:rsid w:val="001149DA"/>
    <w:rsid w:val="00120E2A"/>
    <w:rsid w:val="00120F89"/>
    <w:rsid w:val="00121C8F"/>
    <w:rsid w:val="00121E20"/>
    <w:rsid w:val="00123006"/>
    <w:rsid w:val="001238A2"/>
    <w:rsid w:val="00123C5C"/>
    <w:rsid w:val="00126AD5"/>
    <w:rsid w:val="001273A0"/>
    <w:rsid w:val="001316F2"/>
    <w:rsid w:val="001317B7"/>
    <w:rsid w:val="0013236A"/>
    <w:rsid w:val="001328AB"/>
    <w:rsid w:val="00133F85"/>
    <w:rsid w:val="00135350"/>
    <w:rsid w:val="001368F2"/>
    <w:rsid w:val="001377AD"/>
    <w:rsid w:val="00141F51"/>
    <w:rsid w:val="00142538"/>
    <w:rsid w:val="00143A4D"/>
    <w:rsid w:val="00144CA9"/>
    <w:rsid w:val="001451A5"/>
    <w:rsid w:val="00145729"/>
    <w:rsid w:val="00145F9C"/>
    <w:rsid w:val="001462AD"/>
    <w:rsid w:val="00146469"/>
    <w:rsid w:val="001466C1"/>
    <w:rsid w:val="00151EAD"/>
    <w:rsid w:val="001544B7"/>
    <w:rsid w:val="00154B87"/>
    <w:rsid w:val="00154C2B"/>
    <w:rsid w:val="00156A51"/>
    <w:rsid w:val="00156C72"/>
    <w:rsid w:val="0015776C"/>
    <w:rsid w:val="00160C4B"/>
    <w:rsid w:val="00161742"/>
    <w:rsid w:val="00162513"/>
    <w:rsid w:val="00164D4F"/>
    <w:rsid w:val="001655FB"/>
    <w:rsid w:val="00165884"/>
    <w:rsid w:val="00165A63"/>
    <w:rsid w:val="001667D1"/>
    <w:rsid w:val="001670FA"/>
    <w:rsid w:val="00167873"/>
    <w:rsid w:val="00170118"/>
    <w:rsid w:val="001735AF"/>
    <w:rsid w:val="0017657F"/>
    <w:rsid w:val="00176AA1"/>
    <w:rsid w:val="00177835"/>
    <w:rsid w:val="00180244"/>
    <w:rsid w:val="001804D0"/>
    <w:rsid w:val="00180C3B"/>
    <w:rsid w:val="00181D1A"/>
    <w:rsid w:val="00181D4A"/>
    <w:rsid w:val="00183B61"/>
    <w:rsid w:val="00183E7F"/>
    <w:rsid w:val="0018403C"/>
    <w:rsid w:val="00184698"/>
    <w:rsid w:val="00185DFC"/>
    <w:rsid w:val="001865B6"/>
    <w:rsid w:val="00191100"/>
    <w:rsid w:val="001919A3"/>
    <w:rsid w:val="00192134"/>
    <w:rsid w:val="001925F7"/>
    <w:rsid w:val="00192889"/>
    <w:rsid w:val="00193277"/>
    <w:rsid w:val="0019330A"/>
    <w:rsid w:val="00194AC5"/>
    <w:rsid w:val="001958B0"/>
    <w:rsid w:val="0019658B"/>
    <w:rsid w:val="00196E75"/>
    <w:rsid w:val="001A02E1"/>
    <w:rsid w:val="001A03B3"/>
    <w:rsid w:val="001A073F"/>
    <w:rsid w:val="001A09D8"/>
    <w:rsid w:val="001A3364"/>
    <w:rsid w:val="001A3E20"/>
    <w:rsid w:val="001A4679"/>
    <w:rsid w:val="001A5E1C"/>
    <w:rsid w:val="001A6B87"/>
    <w:rsid w:val="001A74AB"/>
    <w:rsid w:val="001A7EF9"/>
    <w:rsid w:val="001B16B6"/>
    <w:rsid w:val="001B3641"/>
    <w:rsid w:val="001B3BA8"/>
    <w:rsid w:val="001B5081"/>
    <w:rsid w:val="001B55C7"/>
    <w:rsid w:val="001B7A6F"/>
    <w:rsid w:val="001C41BC"/>
    <w:rsid w:val="001C4522"/>
    <w:rsid w:val="001C453F"/>
    <w:rsid w:val="001C7056"/>
    <w:rsid w:val="001D01A1"/>
    <w:rsid w:val="001D10AF"/>
    <w:rsid w:val="001D1407"/>
    <w:rsid w:val="001D206B"/>
    <w:rsid w:val="001D3060"/>
    <w:rsid w:val="001D47A6"/>
    <w:rsid w:val="001D5817"/>
    <w:rsid w:val="001D6423"/>
    <w:rsid w:val="001D74A9"/>
    <w:rsid w:val="001D79D6"/>
    <w:rsid w:val="001E024E"/>
    <w:rsid w:val="001E0C2E"/>
    <w:rsid w:val="001E1589"/>
    <w:rsid w:val="001E3569"/>
    <w:rsid w:val="001E3750"/>
    <w:rsid w:val="001E39B1"/>
    <w:rsid w:val="001E41DC"/>
    <w:rsid w:val="001E43A7"/>
    <w:rsid w:val="001E472C"/>
    <w:rsid w:val="001E4774"/>
    <w:rsid w:val="001E57CF"/>
    <w:rsid w:val="001E68D7"/>
    <w:rsid w:val="001F1013"/>
    <w:rsid w:val="001F29F1"/>
    <w:rsid w:val="001F2EB0"/>
    <w:rsid w:val="001F342E"/>
    <w:rsid w:val="001F402E"/>
    <w:rsid w:val="001F4C6A"/>
    <w:rsid w:val="001F4F1F"/>
    <w:rsid w:val="001F66ED"/>
    <w:rsid w:val="001F7AFD"/>
    <w:rsid w:val="00200118"/>
    <w:rsid w:val="00200ECA"/>
    <w:rsid w:val="002017E3"/>
    <w:rsid w:val="00201AA7"/>
    <w:rsid w:val="00201B76"/>
    <w:rsid w:val="002062C2"/>
    <w:rsid w:val="00206753"/>
    <w:rsid w:val="00206F53"/>
    <w:rsid w:val="00207AB4"/>
    <w:rsid w:val="002102E7"/>
    <w:rsid w:val="00212458"/>
    <w:rsid w:val="00212F60"/>
    <w:rsid w:val="00213ADB"/>
    <w:rsid w:val="00214738"/>
    <w:rsid w:val="00214A1E"/>
    <w:rsid w:val="00214AE7"/>
    <w:rsid w:val="002159B0"/>
    <w:rsid w:val="00215DC7"/>
    <w:rsid w:val="00216CE7"/>
    <w:rsid w:val="00217288"/>
    <w:rsid w:val="00221820"/>
    <w:rsid w:val="002229EC"/>
    <w:rsid w:val="00222AC6"/>
    <w:rsid w:val="00222C67"/>
    <w:rsid w:val="00222F6E"/>
    <w:rsid w:val="00224958"/>
    <w:rsid w:val="00224A82"/>
    <w:rsid w:val="00226A16"/>
    <w:rsid w:val="00227487"/>
    <w:rsid w:val="00227DED"/>
    <w:rsid w:val="0023067E"/>
    <w:rsid w:val="00230CE1"/>
    <w:rsid w:val="002317E8"/>
    <w:rsid w:val="00231C6D"/>
    <w:rsid w:val="00231EA7"/>
    <w:rsid w:val="00232240"/>
    <w:rsid w:val="00233008"/>
    <w:rsid w:val="00233972"/>
    <w:rsid w:val="0023437A"/>
    <w:rsid w:val="00234949"/>
    <w:rsid w:val="00235549"/>
    <w:rsid w:val="00235824"/>
    <w:rsid w:val="002375BF"/>
    <w:rsid w:val="00241FCB"/>
    <w:rsid w:val="0024281C"/>
    <w:rsid w:val="002443D0"/>
    <w:rsid w:val="002466A8"/>
    <w:rsid w:val="002534F7"/>
    <w:rsid w:val="00253F88"/>
    <w:rsid w:val="00260B08"/>
    <w:rsid w:val="002612AC"/>
    <w:rsid w:val="00262217"/>
    <w:rsid w:val="00262DE7"/>
    <w:rsid w:val="0026479F"/>
    <w:rsid w:val="00264992"/>
    <w:rsid w:val="00267480"/>
    <w:rsid w:val="00267BBE"/>
    <w:rsid w:val="002718DF"/>
    <w:rsid w:val="00272124"/>
    <w:rsid w:val="00272D42"/>
    <w:rsid w:val="0027314D"/>
    <w:rsid w:val="002755A9"/>
    <w:rsid w:val="00275BAF"/>
    <w:rsid w:val="00275C79"/>
    <w:rsid w:val="0027713A"/>
    <w:rsid w:val="0027743C"/>
    <w:rsid w:val="002808D3"/>
    <w:rsid w:val="002816C1"/>
    <w:rsid w:val="00281F01"/>
    <w:rsid w:val="00282A1F"/>
    <w:rsid w:val="00284772"/>
    <w:rsid w:val="00284F04"/>
    <w:rsid w:val="002867CB"/>
    <w:rsid w:val="00287598"/>
    <w:rsid w:val="00290CE5"/>
    <w:rsid w:val="002916B0"/>
    <w:rsid w:val="00294322"/>
    <w:rsid w:val="002951B4"/>
    <w:rsid w:val="002958BF"/>
    <w:rsid w:val="002964C7"/>
    <w:rsid w:val="00297CF1"/>
    <w:rsid w:val="002A0C82"/>
    <w:rsid w:val="002A1928"/>
    <w:rsid w:val="002A1DC0"/>
    <w:rsid w:val="002A2B1B"/>
    <w:rsid w:val="002A3EB7"/>
    <w:rsid w:val="002A4D0A"/>
    <w:rsid w:val="002A563B"/>
    <w:rsid w:val="002A6029"/>
    <w:rsid w:val="002A6F67"/>
    <w:rsid w:val="002A7F4B"/>
    <w:rsid w:val="002A7FFD"/>
    <w:rsid w:val="002B0690"/>
    <w:rsid w:val="002B1011"/>
    <w:rsid w:val="002B10E7"/>
    <w:rsid w:val="002B425C"/>
    <w:rsid w:val="002B69C3"/>
    <w:rsid w:val="002B72FD"/>
    <w:rsid w:val="002C0C70"/>
    <w:rsid w:val="002C1640"/>
    <w:rsid w:val="002C3C60"/>
    <w:rsid w:val="002C5885"/>
    <w:rsid w:val="002C5AFB"/>
    <w:rsid w:val="002C6343"/>
    <w:rsid w:val="002C74F1"/>
    <w:rsid w:val="002C7653"/>
    <w:rsid w:val="002D58FA"/>
    <w:rsid w:val="002D6BC3"/>
    <w:rsid w:val="002D76C8"/>
    <w:rsid w:val="002E06FB"/>
    <w:rsid w:val="002E22D8"/>
    <w:rsid w:val="002E2F6E"/>
    <w:rsid w:val="002E32CD"/>
    <w:rsid w:val="002E412A"/>
    <w:rsid w:val="002E4364"/>
    <w:rsid w:val="002E4FF5"/>
    <w:rsid w:val="002E5F11"/>
    <w:rsid w:val="002E6127"/>
    <w:rsid w:val="002E658E"/>
    <w:rsid w:val="002E6E04"/>
    <w:rsid w:val="002F07A8"/>
    <w:rsid w:val="002F10B4"/>
    <w:rsid w:val="002F1D0F"/>
    <w:rsid w:val="002F258C"/>
    <w:rsid w:val="002F51F5"/>
    <w:rsid w:val="002F7A8C"/>
    <w:rsid w:val="00300A10"/>
    <w:rsid w:val="00301025"/>
    <w:rsid w:val="003027C9"/>
    <w:rsid w:val="00302DC3"/>
    <w:rsid w:val="0030348A"/>
    <w:rsid w:val="003040A5"/>
    <w:rsid w:val="00305CA4"/>
    <w:rsid w:val="0030602D"/>
    <w:rsid w:val="00306AD6"/>
    <w:rsid w:val="0030735B"/>
    <w:rsid w:val="00307D9B"/>
    <w:rsid w:val="00310760"/>
    <w:rsid w:val="003108B9"/>
    <w:rsid w:val="00311CAD"/>
    <w:rsid w:val="003134FC"/>
    <w:rsid w:val="00313F2F"/>
    <w:rsid w:val="003150D7"/>
    <w:rsid w:val="003160A7"/>
    <w:rsid w:val="00316352"/>
    <w:rsid w:val="00316EF6"/>
    <w:rsid w:val="00317043"/>
    <w:rsid w:val="00321FE2"/>
    <w:rsid w:val="003223EC"/>
    <w:rsid w:val="003243A2"/>
    <w:rsid w:val="003277E9"/>
    <w:rsid w:val="0032784D"/>
    <w:rsid w:val="00327B0F"/>
    <w:rsid w:val="00331BB5"/>
    <w:rsid w:val="00332F01"/>
    <w:rsid w:val="00333EAA"/>
    <w:rsid w:val="00333F83"/>
    <w:rsid w:val="00334BB2"/>
    <w:rsid w:val="00335A1B"/>
    <w:rsid w:val="00336329"/>
    <w:rsid w:val="00336E7D"/>
    <w:rsid w:val="0034069D"/>
    <w:rsid w:val="0034161D"/>
    <w:rsid w:val="00341A66"/>
    <w:rsid w:val="00341BDC"/>
    <w:rsid w:val="003434A4"/>
    <w:rsid w:val="00343A8C"/>
    <w:rsid w:val="00343DD5"/>
    <w:rsid w:val="00345D1D"/>
    <w:rsid w:val="003462A3"/>
    <w:rsid w:val="00347711"/>
    <w:rsid w:val="00350D61"/>
    <w:rsid w:val="003548D2"/>
    <w:rsid w:val="0035617F"/>
    <w:rsid w:val="003578A5"/>
    <w:rsid w:val="00362033"/>
    <w:rsid w:val="003632E8"/>
    <w:rsid w:val="0036534D"/>
    <w:rsid w:val="00365BDD"/>
    <w:rsid w:val="00365E96"/>
    <w:rsid w:val="00366044"/>
    <w:rsid w:val="00366CC9"/>
    <w:rsid w:val="00367F45"/>
    <w:rsid w:val="00371B47"/>
    <w:rsid w:val="00372868"/>
    <w:rsid w:val="00372EE7"/>
    <w:rsid w:val="003744BC"/>
    <w:rsid w:val="003747EE"/>
    <w:rsid w:val="003751F8"/>
    <w:rsid w:val="0037578A"/>
    <w:rsid w:val="00375B03"/>
    <w:rsid w:val="00376447"/>
    <w:rsid w:val="003769EE"/>
    <w:rsid w:val="00380C5A"/>
    <w:rsid w:val="003820A3"/>
    <w:rsid w:val="003829DA"/>
    <w:rsid w:val="003833C0"/>
    <w:rsid w:val="003839ED"/>
    <w:rsid w:val="003920EE"/>
    <w:rsid w:val="00392420"/>
    <w:rsid w:val="00393236"/>
    <w:rsid w:val="00394C43"/>
    <w:rsid w:val="0039534A"/>
    <w:rsid w:val="00396CC6"/>
    <w:rsid w:val="003A10EF"/>
    <w:rsid w:val="003A189A"/>
    <w:rsid w:val="003A3F59"/>
    <w:rsid w:val="003A4038"/>
    <w:rsid w:val="003A4256"/>
    <w:rsid w:val="003A556D"/>
    <w:rsid w:val="003A5BFF"/>
    <w:rsid w:val="003A6B8A"/>
    <w:rsid w:val="003A72C9"/>
    <w:rsid w:val="003A7CF7"/>
    <w:rsid w:val="003B074A"/>
    <w:rsid w:val="003B0B74"/>
    <w:rsid w:val="003B0BA3"/>
    <w:rsid w:val="003B104F"/>
    <w:rsid w:val="003B1BC2"/>
    <w:rsid w:val="003B1E70"/>
    <w:rsid w:val="003B234E"/>
    <w:rsid w:val="003B3D04"/>
    <w:rsid w:val="003B4D49"/>
    <w:rsid w:val="003B5B2D"/>
    <w:rsid w:val="003B7587"/>
    <w:rsid w:val="003C05F1"/>
    <w:rsid w:val="003C0CFE"/>
    <w:rsid w:val="003C3518"/>
    <w:rsid w:val="003C5709"/>
    <w:rsid w:val="003C68EF"/>
    <w:rsid w:val="003C6E6B"/>
    <w:rsid w:val="003C7165"/>
    <w:rsid w:val="003D0164"/>
    <w:rsid w:val="003D04E2"/>
    <w:rsid w:val="003D0AA5"/>
    <w:rsid w:val="003D1A5E"/>
    <w:rsid w:val="003D5137"/>
    <w:rsid w:val="003D549B"/>
    <w:rsid w:val="003D594B"/>
    <w:rsid w:val="003D59DF"/>
    <w:rsid w:val="003D6765"/>
    <w:rsid w:val="003D7B53"/>
    <w:rsid w:val="003E0F06"/>
    <w:rsid w:val="003E1FB0"/>
    <w:rsid w:val="003E30AA"/>
    <w:rsid w:val="003E41F2"/>
    <w:rsid w:val="003E44E3"/>
    <w:rsid w:val="003E4BCD"/>
    <w:rsid w:val="003E5BDC"/>
    <w:rsid w:val="003E648E"/>
    <w:rsid w:val="003E7B32"/>
    <w:rsid w:val="003E7D3C"/>
    <w:rsid w:val="003E7D68"/>
    <w:rsid w:val="003F1016"/>
    <w:rsid w:val="003F2806"/>
    <w:rsid w:val="003F33C2"/>
    <w:rsid w:val="003F36C4"/>
    <w:rsid w:val="003F36E2"/>
    <w:rsid w:val="003F3984"/>
    <w:rsid w:val="003F3C82"/>
    <w:rsid w:val="003F6F07"/>
    <w:rsid w:val="00400AB3"/>
    <w:rsid w:val="00401C8F"/>
    <w:rsid w:val="00404C9D"/>
    <w:rsid w:val="00405165"/>
    <w:rsid w:val="00405520"/>
    <w:rsid w:val="00406138"/>
    <w:rsid w:val="0041144B"/>
    <w:rsid w:val="00411D50"/>
    <w:rsid w:val="0041269E"/>
    <w:rsid w:val="00412B89"/>
    <w:rsid w:val="00413499"/>
    <w:rsid w:val="00413B69"/>
    <w:rsid w:val="0041476A"/>
    <w:rsid w:val="00416B80"/>
    <w:rsid w:val="00422948"/>
    <w:rsid w:val="004231A3"/>
    <w:rsid w:val="004259EF"/>
    <w:rsid w:val="00425A71"/>
    <w:rsid w:val="00430695"/>
    <w:rsid w:val="00430845"/>
    <w:rsid w:val="0043088F"/>
    <w:rsid w:val="00431039"/>
    <w:rsid w:val="004310C8"/>
    <w:rsid w:val="0043110A"/>
    <w:rsid w:val="004314C9"/>
    <w:rsid w:val="00431693"/>
    <w:rsid w:val="00433A9B"/>
    <w:rsid w:val="004367D7"/>
    <w:rsid w:val="004369B7"/>
    <w:rsid w:val="00436F75"/>
    <w:rsid w:val="0043746F"/>
    <w:rsid w:val="004379D9"/>
    <w:rsid w:val="004410AB"/>
    <w:rsid w:val="00441E22"/>
    <w:rsid w:val="00442AD6"/>
    <w:rsid w:val="00442B7C"/>
    <w:rsid w:val="0044483D"/>
    <w:rsid w:val="004455BE"/>
    <w:rsid w:val="00446798"/>
    <w:rsid w:val="00451479"/>
    <w:rsid w:val="00451A30"/>
    <w:rsid w:val="00451F06"/>
    <w:rsid w:val="0045398F"/>
    <w:rsid w:val="00454FE9"/>
    <w:rsid w:val="00455934"/>
    <w:rsid w:val="00455A12"/>
    <w:rsid w:val="00455D2A"/>
    <w:rsid w:val="004562CF"/>
    <w:rsid w:val="004562FF"/>
    <w:rsid w:val="004576C2"/>
    <w:rsid w:val="00457AC3"/>
    <w:rsid w:val="00457C46"/>
    <w:rsid w:val="004607F6"/>
    <w:rsid w:val="00460C13"/>
    <w:rsid w:val="00461DC8"/>
    <w:rsid w:val="00462256"/>
    <w:rsid w:val="00462476"/>
    <w:rsid w:val="004640E1"/>
    <w:rsid w:val="00464BB0"/>
    <w:rsid w:val="00466992"/>
    <w:rsid w:val="0046722B"/>
    <w:rsid w:val="00470C14"/>
    <w:rsid w:val="0047114F"/>
    <w:rsid w:val="00473C1A"/>
    <w:rsid w:val="00474839"/>
    <w:rsid w:val="004759E2"/>
    <w:rsid w:val="00475F16"/>
    <w:rsid w:val="004764CA"/>
    <w:rsid w:val="0047693D"/>
    <w:rsid w:val="004778DC"/>
    <w:rsid w:val="0048116F"/>
    <w:rsid w:val="00481D07"/>
    <w:rsid w:val="004823A0"/>
    <w:rsid w:val="00482ADD"/>
    <w:rsid w:val="00483580"/>
    <w:rsid w:val="00483787"/>
    <w:rsid w:val="00484069"/>
    <w:rsid w:val="0048496C"/>
    <w:rsid w:val="0048586A"/>
    <w:rsid w:val="00485904"/>
    <w:rsid w:val="004859B3"/>
    <w:rsid w:val="004860C0"/>
    <w:rsid w:val="00487DF2"/>
    <w:rsid w:val="00487E3E"/>
    <w:rsid w:val="00490C10"/>
    <w:rsid w:val="00490DBD"/>
    <w:rsid w:val="00491103"/>
    <w:rsid w:val="00494346"/>
    <w:rsid w:val="00495E57"/>
    <w:rsid w:val="0049634B"/>
    <w:rsid w:val="00496F6C"/>
    <w:rsid w:val="004972B1"/>
    <w:rsid w:val="004A0AE5"/>
    <w:rsid w:val="004A1336"/>
    <w:rsid w:val="004A2120"/>
    <w:rsid w:val="004A217A"/>
    <w:rsid w:val="004A3582"/>
    <w:rsid w:val="004A37EF"/>
    <w:rsid w:val="004A487C"/>
    <w:rsid w:val="004A50F2"/>
    <w:rsid w:val="004B0CB7"/>
    <w:rsid w:val="004B1C7D"/>
    <w:rsid w:val="004B22C8"/>
    <w:rsid w:val="004B27DB"/>
    <w:rsid w:val="004B2CE0"/>
    <w:rsid w:val="004B3A64"/>
    <w:rsid w:val="004B79DB"/>
    <w:rsid w:val="004C0BFD"/>
    <w:rsid w:val="004C134D"/>
    <w:rsid w:val="004C18E5"/>
    <w:rsid w:val="004C220D"/>
    <w:rsid w:val="004C2BD2"/>
    <w:rsid w:val="004C4726"/>
    <w:rsid w:val="004C7254"/>
    <w:rsid w:val="004C756F"/>
    <w:rsid w:val="004D1A1C"/>
    <w:rsid w:val="004D23B3"/>
    <w:rsid w:val="004D266B"/>
    <w:rsid w:val="004D34A0"/>
    <w:rsid w:val="004D418A"/>
    <w:rsid w:val="004D4F99"/>
    <w:rsid w:val="004D72A0"/>
    <w:rsid w:val="004D7773"/>
    <w:rsid w:val="004E0746"/>
    <w:rsid w:val="004E0781"/>
    <w:rsid w:val="004E0FFD"/>
    <w:rsid w:val="004E13A7"/>
    <w:rsid w:val="004E2F04"/>
    <w:rsid w:val="004E47CA"/>
    <w:rsid w:val="004E5058"/>
    <w:rsid w:val="004E55F3"/>
    <w:rsid w:val="004F0D28"/>
    <w:rsid w:val="004F21F6"/>
    <w:rsid w:val="004F44E8"/>
    <w:rsid w:val="004F5805"/>
    <w:rsid w:val="004F58AD"/>
    <w:rsid w:val="004F6049"/>
    <w:rsid w:val="004F6174"/>
    <w:rsid w:val="0050019B"/>
    <w:rsid w:val="00500525"/>
    <w:rsid w:val="00502A1B"/>
    <w:rsid w:val="00504904"/>
    <w:rsid w:val="00507CE1"/>
    <w:rsid w:val="00507CF0"/>
    <w:rsid w:val="00512E39"/>
    <w:rsid w:val="00514D92"/>
    <w:rsid w:val="005152DC"/>
    <w:rsid w:val="00516620"/>
    <w:rsid w:val="0051787F"/>
    <w:rsid w:val="00517CAF"/>
    <w:rsid w:val="0052048F"/>
    <w:rsid w:val="00520613"/>
    <w:rsid w:val="00520C18"/>
    <w:rsid w:val="00521059"/>
    <w:rsid w:val="0052130F"/>
    <w:rsid w:val="005214EC"/>
    <w:rsid w:val="00521516"/>
    <w:rsid w:val="00522FE9"/>
    <w:rsid w:val="0052561D"/>
    <w:rsid w:val="005258F0"/>
    <w:rsid w:val="00525C89"/>
    <w:rsid w:val="00527222"/>
    <w:rsid w:val="00527DCE"/>
    <w:rsid w:val="00532A71"/>
    <w:rsid w:val="00532DE8"/>
    <w:rsid w:val="00534DF1"/>
    <w:rsid w:val="00536648"/>
    <w:rsid w:val="00536DAB"/>
    <w:rsid w:val="00536FF2"/>
    <w:rsid w:val="00541D27"/>
    <w:rsid w:val="005429D5"/>
    <w:rsid w:val="00544497"/>
    <w:rsid w:val="0054498E"/>
    <w:rsid w:val="00544C90"/>
    <w:rsid w:val="00545341"/>
    <w:rsid w:val="0054627E"/>
    <w:rsid w:val="0054679C"/>
    <w:rsid w:val="00547229"/>
    <w:rsid w:val="00551958"/>
    <w:rsid w:val="005524D4"/>
    <w:rsid w:val="00554E44"/>
    <w:rsid w:val="00554F92"/>
    <w:rsid w:val="0055601E"/>
    <w:rsid w:val="005575A4"/>
    <w:rsid w:val="00560584"/>
    <w:rsid w:val="00560A42"/>
    <w:rsid w:val="00564810"/>
    <w:rsid w:val="005661FE"/>
    <w:rsid w:val="005665D7"/>
    <w:rsid w:val="00566B68"/>
    <w:rsid w:val="00566C59"/>
    <w:rsid w:val="00570345"/>
    <w:rsid w:val="0057058E"/>
    <w:rsid w:val="00570B54"/>
    <w:rsid w:val="0057138D"/>
    <w:rsid w:val="005719B4"/>
    <w:rsid w:val="005740B4"/>
    <w:rsid w:val="00574941"/>
    <w:rsid w:val="00575342"/>
    <w:rsid w:val="00575A8D"/>
    <w:rsid w:val="00575FE9"/>
    <w:rsid w:val="00576861"/>
    <w:rsid w:val="00576EB7"/>
    <w:rsid w:val="00577A32"/>
    <w:rsid w:val="00577E10"/>
    <w:rsid w:val="0058147B"/>
    <w:rsid w:val="005817E3"/>
    <w:rsid w:val="00582254"/>
    <w:rsid w:val="0058298A"/>
    <w:rsid w:val="0058322B"/>
    <w:rsid w:val="00583697"/>
    <w:rsid w:val="0058556B"/>
    <w:rsid w:val="0058634C"/>
    <w:rsid w:val="00586BB8"/>
    <w:rsid w:val="00587E3A"/>
    <w:rsid w:val="00590CAB"/>
    <w:rsid w:val="00590E43"/>
    <w:rsid w:val="00592938"/>
    <w:rsid w:val="005929F7"/>
    <w:rsid w:val="00593307"/>
    <w:rsid w:val="00594A70"/>
    <w:rsid w:val="00595C3E"/>
    <w:rsid w:val="00595FCE"/>
    <w:rsid w:val="0059768A"/>
    <w:rsid w:val="005A08BE"/>
    <w:rsid w:val="005A5175"/>
    <w:rsid w:val="005A61BC"/>
    <w:rsid w:val="005B0883"/>
    <w:rsid w:val="005B1ECF"/>
    <w:rsid w:val="005B21C0"/>
    <w:rsid w:val="005B3896"/>
    <w:rsid w:val="005B504C"/>
    <w:rsid w:val="005B53AC"/>
    <w:rsid w:val="005B7FD3"/>
    <w:rsid w:val="005C020E"/>
    <w:rsid w:val="005C1F0F"/>
    <w:rsid w:val="005C3451"/>
    <w:rsid w:val="005C4701"/>
    <w:rsid w:val="005C7582"/>
    <w:rsid w:val="005D191E"/>
    <w:rsid w:val="005D4FCA"/>
    <w:rsid w:val="005D534A"/>
    <w:rsid w:val="005D5577"/>
    <w:rsid w:val="005D59F5"/>
    <w:rsid w:val="005D6938"/>
    <w:rsid w:val="005D7F99"/>
    <w:rsid w:val="005E160E"/>
    <w:rsid w:val="005E2034"/>
    <w:rsid w:val="005E3854"/>
    <w:rsid w:val="005E3E0C"/>
    <w:rsid w:val="005E561F"/>
    <w:rsid w:val="005E6B7C"/>
    <w:rsid w:val="005E784C"/>
    <w:rsid w:val="005F02D2"/>
    <w:rsid w:val="005F30F7"/>
    <w:rsid w:val="005F3716"/>
    <w:rsid w:val="005F5E22"/>
    <w:rsid w:val="005F7942"/>
    <w:rsid w:val="00600A2E"/>
    <w:rsid w:val="0060195B"/>
    <w:rsid w:val="00601E28"/>
    <w:rsid w:val="0060530E"/>
    <w:rsid w:val="00606512"/>
    <w:rsid w:val="006103A9"/>
    <w:rsid w:val="00610B7F"/>
    <w:rsid w:val="00610D71"/>
    <w:rsid w:val="00611284"/>
    <w:rsid w:val="00615FF2"/>
    <w:rsid w:val="00616304"/>
    <w:rsid w:val="00617145"/>
    <w:rsid w:val="006171A1"/>
    <w:rsid w:val="00617FBF"/>
    <w:rsid w:val="00620010"/>
    <w:rsid w:val="0062193D"/>
    <w:rsid w:val="006244D0"/>
    <w:rsid w:val="00627597"/>
    <w:rsid w:val="00627CA1"/>
    <w:rsid w:val="006304BA"/>
    <w:rsid w:val="00630CE9"/>
    <w:rsid w:val="00631F8F"/>
    <w:rsid w:val="00635302"/>
    <w:rsid w:val="006376EB"/>
    <w:rsid w:val="00637997"/>
    <w:rsid w:val="00637F82"/>
    <w:rsid w:val="00640356"/>
    <w:rsid w:val="00640728"/>
    <w:rsid w:val="006424AF"/>
    <w:rsid w:val="006424EE"/>
    <w:rsid w:val="00643137"/>
    <w:rsid w:val="006479A9"/>
    <w:rsid w:val="0065032F"/>
    <w:rsid w:val="0065057D"/>
    <w:rsid w:val="00650BD6"/>
    <w:rsid w:val="00650EC3"/>
    <w:rsid w:val="006518B3"/>
    <w:rsid w:val="006528F1"/>
    <w:rsid w:val="006550C0"/>
    <w:rsid w:val="00655184"/>
    <w:rsid w:val="006551F8"/>
    <w:rsid w:val="0066065C"/>
    <w:rsid w:val="0066323D"/>
    <w:rsid w:val="006636E0"/>
    <w:rsid w:val="0066434A"/>
    <w:rsid w:val="0066467F"/>
    <w:rsid w:val="006649A4"/>
    <w:rsid w:val="00665B49"/>
    <w:rsid w:val="00665EDB"/>
    <w:rsid w:val="006678A6"/>
    <w:rsid w:val="00667EE6"/>
    <w:rsid w:val="00670B18"/>
    <w:rsid w:val="00670C96"/>
    <w:rsid w:val="00672736"/>
    <w:rsid w:val="00672F7D"/>
    <w:rsid w:val="00673D13"/>
    <w:rsid w:val="00673E4D"/>
    <w:rsid w:val="00673FE3"/>
    <w:rsid w:val="006756D5"/>
    <w:rsid w:val="00676AEB"/>
    <w:rsid w:val="00676EBA"/>
    <w:rsid w:val="00677803"/>
    <w:rsid w:val="006805F1"/>
    <w:rsid w:val="0068174B"/>
    <w:rsid w:val="00681DFC"/>
    <w:rsid w:val="0068295D"/>
    <w:rsid w:val="0068395C"/>
    <w:rsid w:val="00684186"/>
    <w:rsid w:val="00684712"/>
    <w:rsid w:val="006857D2"/>
    <w:rsid w:val="00685A1F"/>
    <w:rsid w:val="00686213"/>
    <w:rsid w:val="0068718F"/>
    <w:rsid w:val="006910F8"/>
    <w:rsid w:val="00692528"/>
    <w:rsid w:val="0069438F"/>
    <w:rsid w:val="00697A41"/>
    <w:rsid w:val="006A2647"/>
    <w:rsid w:val="006A2BFA"/>
    <w:rsid w:val="006A617E"/>
    <w:rsid w:val="006A72B7"/>
    <w:rsid w:val="006A759F"/>
    <w:rsid w:val="006A769A"/>
    <w:rsid w:val="006A7975"/>
    <w:rsid w:val="006B0A4E"/>
    <w:rsid w:val="006B212E"/>
    <w:rsid w:val="006B52D7"/>
    <w:rsid w:val="006B601A"/>
    <w:rsid w:val="006B650E"/>
    <w:rsid w:val="006B69BE"/>
    <w:rsid w:val="006B7BAC"/>
    <w:rsid w:val="006C0E93"/>
    <w:rsid w:val="006C2947"/>
    <w:rsid w:val="006C2E39"/>
    <w:rsid w:val="006C50E2"/>
    <w:rsid w:val="006C668A"/>
    <w:rsid w:val="006C6D09"/>
    <w:rsid w:val="006C7D6A"/>
    <w:rsid w:val="006D0AE9"/>
    <w:rsid w:val="006D1027"/>
    <w:rsid w:val="006D29A7"/>
    <w:rsid w:val="006D2FB1"/>
    <w:rsid w:val="006D3EDE"/>
    <w:rsid w:val="006D4907"/>
    <w:rsid w:val="006D533F"/>
    <w:rsid w:val="006D775E"/>
    <w:rsid w:val="006E062D"/>
    <w:rsid w:val="006E0900"/>
    <w:rsid w:val="006E1B8B"/>
    <w:rsid w:val="006E3344"/>
    <w:rsid w:val="006E3F2D"/>
    <w:rsid w:val="006E44EF"/>
    <w:rsid w:val="006E51DF"/>
    <w:rsid w:val="006E5F6B"/>
    <w:rsid w:val="006E647C"/>
    <w:rsid w:val="006E6C18"/>
    <w:rsid w:val="006F01FA"/>
    <w:rsid w:val="006F058E"/>
    <w:rsid w:val="006F0A9B"/>
    <w:rsid w:val="006F15F7"/>
    <w:rsid w:val="006F1766"/>
    <w:rsid w:val="006F256E"/>
    <w:rsid w:val="006F4A4F"/>
    <w:rsid w:val="006F6252"/>
    <w:rsid w:val="006F65FF"/>
    <w:rsid w:val="006F6AF1"/>
    <w:rsid w:val="00700B80"/>
    <w:rsid w:val="00700F2A"/>
    <w:rsid w:val="00701639"/>
    <w:rsid w:val="007018C6"/>
    <w:rsid w:val="00702D6F"/>
    <w:rsid w:val="00703AD7"/>
    <w:rsid w:val="007046D2"/>
    <w:rsid w:val="007048BA"/>
    <w:rsid w:val="00705389"/>
    <w:rsid w:val="00705AE6"/>
    <w:rsid w:val="00705BA3"/>
    <w:rsid w:val="00707426"/>
    <w:rsid w:val="0071233C"/>
    <w:rsid w:val="00712527"/>
    <w:rsid w:val="00712651"/>
    <w:rsid w:val="00712800"/>
    <w:rsid w:val="00712923"/>
    <w:rsid w:val="00716A3E"/>
    <w:rsid w:val="00720548"/>
    <w:rsid w:val="00720698"/>
    <w:rsid w:val="0072075F"/>
    <w:rsid w:val="00721725"/>
    <w:rsid w:val="007241BB"/>
    <w:rsid w:val="00725096"/>
    <w:rsid w:val="00730295"/>
    <w:rsid w:val="007306E2"/>
    <w:rsid w:val="00730C37"/>
    <w:rsid w:val="00730FB6"/>
    <w:rsid w:val="0073156F"/>
    <w:rsid w:val="00732020"/>
    <w:rsid w:val="0073270F"/>
    <w:rsid w:val="007330F9"/>
    <w:rsid w:val="0073334E"/>
    <w:rsid w:val="00734109"/>
    <w:rsid w:val="00737257"/>
    <w:rsid w:val="007375EC"/>
    <w:rsid w:val="0073794A"/>
    <w:rsid w:val="00742135"/>
    <w:rsid w:val="007427A2"/>
    <w:rsid w:val="0074783F"/>
    <w:rsid w:val="007505B6"/>
    <w:rsid w:val="0075075D"/>
    <w:rsid w:val="00750803"/>
    <w:rsid w:val="00750F1A"/>
    <w:rsid w:val="007553D4"/>
    <w:rsid w:val="00756C90"/>
    <w:rsid w:val="007610A8"/>
    <w:rsid w:val="007669AF"/>
    <w:rsid w:val="0077077A"/>
    <w:rsid w:val="00772020"/>
    <w:rsid w:val="00772973"/>
    <w:rsid w:val="00774A6B"/>
    <w:rsid w:val="00774B0F"/>
    <w:rsid w:val="007770B4"/>
    <w:rsid w:val="00777408"/>
    <w:rsid w:val="00777982"/>
    <w:rsid w:val="007809C3"/>
    <w:rsid w:val="00781E96"/>
    <w:rsid w:val="00782171"/>
    <w:rsid w:val="0078325B"/>
    <w:rsid w:val="00783A4B"/>
    <w:rsid w:val="00783E5E"/>
    <w:rsid w:val="0078479A"/>
    <w:rsid w:val="007876B5"/>
    <w:rsid w:val="007913C6"/>
    <w:rsid w:val="00792DB2"/>
    <w:rsid w:val="007939A3"/>
    <w:rsid w:val="00794C24"/>
    <w:rsid w:val="007957A5"/>
    <w:rsid w:val="007963EF"/>
    <w:rsid w:val="0079667D"/>
    <w:rsid w:val="00796E0C"/>
    <w:rsid w:val="00797E36"/>
    <w:rsid w:val="00797FF1"/>
    <w:rsid w:val="007A0C9E"/>
    <w:rsid w:val="007A34A9"/>
    <w:rsid w:val="007A38A7"/>
    <w:rsid w:val="007A39AC"/>
    <w:rsid w:val="007A4ABD"/>
    <w:rsid w:val="007A5292"/>
    <w:rsid w:val="007A6219"/>
    <w:rsid w:val="007A79F5"/>
    <w:rsid w:val="007B4590"/>
    <w:rsid w:val="007B61F1"/>
    <w:rsid w:val="007B6733"/>
    <w:rsid w:val="007C027C"/>
    <w:rsid w:val="007C05D9"/>
    <w:rsid w:val="007C105C"/>
    <w:rsid w:val="007C1FAA"/>
    <w:rsid w:val="007C3EB4"/>
    <w:rsid w:val="007C5F89"/>
    <w:rsid w:val="007C6142"/>
    <w:rsid w:val="007C63EF"/>
    <w:rsid w:val="007D11DE"/>
    <w:rsid w:val="007D1BD3"/>
    <w:rsid w:val="007D34BE"/>
    <w:rsid w:val="007D4FC6"/>
    <w:rsid w:val="007D647B"/>
    <w:rsid w:val="007D6FF2"/>
    <w:rsid w:val="007E210E"/>
    <w:rsid w:val="007E23ED"/>
    <w:rsid w:val="007E3DE0"/>
    <w:rsid w:val="007E3F02"/>
    <w:rsid w:val="007E4A3F"/>
    <w:rsid w:val="007E4C13"/>
    <w:rsid w:val="007E597D"/>
    <w:rsid w:val="007E66E1"/>
    <w:rsid w:val="007E6984"/>
    <w:rsid w:val="007F194F"/>
    <w:rsid w:val="007F298E"/>
    <w:rsid w:val="007F3D80"/>
    <w:rsid w:val="007F564A"/>
    <w:rsid w:val="007F7D41"/>
    <w:rsid w:val="00800720"/>
    <w:rsid w:val="008029D3"/>
    <w:rsid w:val="00802CC3"/>
    <w:rsid w:val="00802FBB"/>
    <w:rsid w:val="00803CB8"/>
    <w:rsid w:val="0080513F"/>
    <w:rsid w:val="00806BD7"/>
    <w:rsid w:val="008074ED"/>
    <w:rsid w:val="0081098A"/>
    <w:rsid w:val="00811FE2"/>
    <w:rsid w:val="0081271E"/>
    <w:rsid w:val="0081273B"/>
    <w:rsid w:val="008130C1"/>
    <w:rsid w:val="00814449"/>
    <w:rsid w:val="008175A5"/>
    <w:rsid w:val="00817948"/>
    <w:rsid w:val="00821F77"/>
    <w:rsid w:val="00824D56"/>
    <w:rsid w:val="00824EC8"/>
    <w:rsid w:val="00825E34"/>
    <w:rsid w:val="008261CD"/>
    <w:rsid w:val="00826E93"/>
    <w:rsid w:val="0083160E"/>
    <w:rsid w:val="008335BE"/>
    <w:rsid w:val="0083760D"/>
    <w:rsid w:val="008378CF"/>
    <w:rsid w:val="008402EE"/>
    <w:rsid w:val="00841226"/>
    <w:rsid w:val="008428AE"/>
    <w:rsid w:val="00845AAD"/>
    <w:rsid w:val="00845CB6"/>
    <w:rsid w:val="00847E82"/>
    <w:rsid w:val="00850026"/>
    <w:rsid w:val="00852292"/>
    <w:rsid w:val="008537C0"/>
    <w:rsid w:val="00853BC2"/>
    <w:rsid w:val="00853CF8"/>
    <w:rsid w:val="008546EC"/>
    <w:rsid w:val="00861765"/>
    <w:rsid w:val="00862043"/>
    <w:rsid w:val="008621E0"/>
    <w:rsid w:val="00862B50"/>
    <w:rsid w:val="00863864"/>
    <w:rsid w:val="00863995"/>
    <w:rsid w:val="008639D2"/>
    <w:rsid w:val="0086568E"/>
    <w:rsid w:val="00867EF2"/>
    <w:rsid w:val="008716FC"/>
    <w:rsid w:val="00873247"/>
    <w:rsid w:val="0087335E"/>
    <w:rsid w:val="00874E19"/>
    <w:rsid w:val="008756F3"/>
    <w:rsid w:val="00875C6A"/>
    <w:rsid w:val="0087603F"/>
    <w:rsid w:val="008778B5"/>
    <w:rsid w:val="00880C11"/>
    <w:rsid w:val="00881297"/>
    <w:rsid w:val="00881D72"/>
    <w:rsid w:val="00882506"/>
    <w:rsid w:val="008825C8"/>
    <w:rsid w:val="008838EE"/>
    <w:rsid w:val="008842D2"/>
    <w:rsid w:val="00885331"/>
    <w:rsid w:val="00885BC9"/>
    <w:rsid w:val="0088780E"/>
    <w:rsid w:val="0089033D"/>
    <w:rsid w:val="00890603"/>
    <w:rsid w:val="008917B9"/>
    <w:rsid w:val="00891B70"/>
    <w:rsid w:val="00891F1D"/>
    <w:rsid w:val="00891F43"/>
    <w:rsid w:val="00892366"/>
    <w:rsid w:val="0089408A"/>
    <w:rsid w:val="008944D3"/>
    <w:rsid w:val="00895189"/>
    <w:rsid w:val="00897EB2"/>
    <w:rsid w:val="008A01AB"/>
    <w:rsid w:val="008A0498"/>
    <w:rsid w:val="008A0928"/>
    <w:rsid w:val="008A0A6A"/>
    <w:rsid w:val="008A0DE7"/>
    <w:rsid w:val="008A21AD"/>
    <w:rsid w:val="008A48B7"/>
    <w:rsid w:val="008A5430"/>
    <w:rsid w:val="008A5888"/>
    <w:rsid w:val="008A5BFD"/>
    <w:rsid w:val="008A6F12"/>
    <w:rsid w:val="008A77B5"/>
    <w:rsid w:val="008B0891"/>
    <w:rsid w:val="008B41C8"/>
    <w:rsid w:val="008B4978"/>
    <w:rsid w:val="008B7CD1"/>
    <w:rsid w:val="008C002C"/>
    <w:rsid w:val="008C004E"/>
    <w:rsid w:val="008C06D0"/>
    <w:rsid w:val="008C1080"/>
    <w:rsid w:val="008C3F30"/>
    <w:rsid w:val="008D0A72"/>
    <w:rsid w:val="008D14F6"/>
    <w:rsid w:val="008D3813"/>
    <w:rsid w:val="008D3958"/>
    <w:rsid w:val="008D3C88"/>
    <w:rsid w:val="008D4494"/>
    <w:rsid w:val="008D46E6"/>
    <w:rsid w:val="008D49DE"/>
    <w:rsid w:val="008E18E3"/>
    <w:rsid w:val="008E2D29"/>
    <w:rsid w:val="008E4030"/>
    <w:rsid w:val="008E4C0C"/>
    <w:rsid w:val="008E4F46"/>
    <w:rsid w:val="008E74B4"/>
    <w:rsid w:val="008F00A0"/>
    <w:rsid w:val="008F14F6"/>
    <w:rsid w:val="008F1FB3"/>
    <w:rsid w:val="008F4952"/>
    <w:rsid w:val="008F50DF"/>
    <w:rsid w:val="008F6E38"/>
    <w:rsid w:val="008F6F66"/>
    <w:rsid w:val="008F70A7"/>
    <w:rsid w:val="008F7C83"/>
    <w:rsid w:val="008F7E23"/>
    <w:rsid w:val="009001EA"/>
    <w:rsid w:val="00901877"/>
    <w:rsid w:val="00901D9B"/>
    <w:rsid w:val="00901F89"/>
    <w:rsid w:val="00902429"/>
    <w:rsid w:val="00903CE0"/>
    <w:rsid w:val="009044B0"/>
    <w:rsid w:val="009048F6"/>
    <w:rsid w:val="00905A11"/>
    <w:rsid w:val="00906B33"/>
    <w:rsid w:val="00910E6B"/>
    <w:rsid w:val="009111C7"/>
    <w:rsid w:val="00911851"/>
    <w:rsid w:val="00911F91"/>
    <w:rsid w:val="009142AC"/>
    <w:rsid w:val="0091482D"/>
    <w:rsid w:val="009151EC"/>
    <w:rsid w:val="009166C6"/>
    <w:rsid w:val="00917050"/>
    <w:rsid w:val="009210BD"/>
    <w:rsid w:val="009214E8"/>
    <w:rsid w:val="00921D2D"/>
    <w:rsid w:val="009239B9"/>
    <w:rsid w:val="00923B59"/>
    <w:rsid w:val="00923F0D"/>
    <w:rsid w:val="00926251"/>
    <w:rsid w:val="009265BB"/>
    <w:rsid w:val="0092732E"/>
    <w:rsid w:val="00927670"/>
    <w:rsid w:val="00927BB3"/>
    <w:rsid w:val="0093050E"/>
    <w:rsid w:val="0093110B"/>
    <w:rsid w:val="00931F5E"/>
    <w:rsid w:val="00932B94"/>
    <w:rsid w:val="00933574"/>
    <w:rsid w:val="00935D14"/>
    <w:rsid w:val="00936229"/>
    <w:rsid w:val="00936513"/>
    <w:rsid w:val="00936727"/>
    <w:rsid w:val="00937AA9"/>
    <w:rsid w:val="00937B83"/>
    <w:rsid w:val="00940ACE"/>
    <w:rsid w:val="0094156E"/>
    <w:rsid w:val="00942554"/>
    <w:rsid w:val="00942D82"/>
    <w:rsid w:val="00942F05"/>
    <w:rsid w:val="00942FEA"/>
    <w:rsid w:val="00943496"/>
    <w:rsid w:val="00944349"/>
    <w:rsid w:val="0094597C"/>
    <w:rsid w:val="0094751D"/>
    <w:rsid w:val="00947724"/>
    <w:rsid w:val="009521F5"/>
    <w:rsid w:val="00952BB1"/>
    <w:rsid w:val="00953730"/>
    <w:rsid w:val="00953CC2"/>
    <w:rsid w:val="009560D2"/>
    <w:rsid w:val="00956DA5"/>
    <w:rsid w:val="009572C8"/>
    <w:rsid w:val="00957325"/>
    <w:rsid w:val="00960A7E"/>
    <w:rsid w:val="00960FA2"/>
    <w:rsid w:val="00963A06"/>
    <w:rsid w:val="0096450E"/>
    <w:rsid w:val="009648EA"/>
    <w:rsid w:val="00964E0F"/>
    <w:rsid w:val="0096636C"/>
    <w:rsid w:val="00970584"/>
    <w:rsid w:val="00971198"/>
    <w:rsid w:val="009721FC"/>
    <w:rsid w:val="00972745"/>
    <w:rsid w:val="009727F0"/>
    <w:rsid w:val="00973FDC"/>
    <w:rsid w:val="00974A51"/>
    <w:rsid w:val="00974EFF"/>
    <w:rsid w:val="00975D95"/>
    <w:rsid w:val="00977573"/>
    <w:rsid w:val="00977A5B"/>
    <w:rsid w:val="00980AA0"/>
    <w:rsid w:val="00981B07"/>
    <w:rsid w:val="009821CA"/>
    <w:rsid w:val="009824BD"/>
    <w:rsid w:val="009833EC"/>
    <w:rsid w:val="00986BE0"/>
    <w:rsid w:val="00986EB6"/>
    <w:rsid w:val="009872B1"/>
    <w:rsid w:val="009872CC"/>
    <w:rsid w:val="00990B33"/>
    <w:rsid w:val="00991496"/>
    <w:rsid w:val="0099369E"/>
    <w:rsid w:val="009939AB"/>
    <w:rsid w:val="00994D88"/>
    <w:rsid w:val="00997D56"/>
    <w:rsid w:val="009A0290"/>
    <w:rsid w:val="009A03D7"/>
    <w:rsid w:val="009A2346"/>
    <w:rsid w:val="009A682C"/>
    <w:rsid w:val="009A6F6A"/>
    <w:rsid w:val="009B0F9D"/>
    <w:rsid w:val="009B1536"/>
    <w:rsid w:val="009B3D5D"/>
    <w:rsid w:val="009B479F"/>
    <w:rsid w:val="009B4997"/>
    <w:rsid w:val="009B4E0D"/>
    <w:rsid w:val="009B6F01"/>
    <w:rsid w:val="009B72FF"/>
    <w:rsid w:val="009C1DD9"/>
    <w:rsid w:val="009C30D3"/>
    <w:rsid w:val="009C36A3"/>
    <w:rsid w:val="009C3E99"/>
    <w:rsid w:val="009C4D7B"/>
    <w:rsid w:val="009C6A95"/>
    <w:rsid w:val="009C7183"/>
    <w:rsid w:val="009C7187"/>
    <w:rsid w:val="009D22E3"/>
    <w:rsid w:val="009D3F9B"/>
    <w:rsid w:val="009D44E6"/>
    <w:rsid w:val="009D4A4E"/>
    <w:rsid w:val="009E0BC3"/>
    <w:rsid w:val="009E3816"/>
    <w:rsid w:val="009E4A49"/>
    <w:rsid w:val="009E6496"/>
    <w:rsid w:val="009E72A1"/>
    <w:rsid w:val="009E75A8"/>
    <w:rsid w:val="009F0878"/>
    <w:rsid w:val="009F0CD5"/>
    <w:rsid w:val="009F1E1C"/>
    <w:rsid w:val="009F2A80"/>
    <w:rsid w:val="009F2B07"/>
    <w:rsid w:val="009F3CD8"/>
    <w:rsid w:val="009F46E2"/>
    <w:rsid w:val="009F5358"/>
    <w:rsid w:val="009F5524"/>
    <w:rsid w:val="009F60A9"/>
    <w:rsid w:val="009F6BC3"/>
    <w:rsid w:val="00A01B87"/>
    <w:rsid w:val="00A03077"/>
    <w:rsid w:val="00A04B70"/>
    <w:rsid w:val="00A054BA"/>
    <w:rsid w:val="00A07295"/>
    <w:rsid w:val="00A075EA"/>
    <w:rsid w:val="00A07F80"/>
    <w:rsid w:val="00A07FE0"/>
    <w:rsid w:val="00A1001C"/>
    <w:rsid w:val="00A1018E"/>
    <w:rsid w:val="00A105BC"/>
    <w:rsid w:val="00A10B4A"/>
    <w:rsid w:val="00A10C02"/>
    <w:rsid w:val="00A12BCF"/>
    <w:rsid w:val="00A12C42"/>
    <w:rsid w:val="00A1490C"/>
    <w:rsid w:val="00A1578E"/>
    <w:rsid w:val="00A15CBD"/>
    <w:rsid w:val="00A167BA"/>
    <w:rsid w:val="00A1796F"/>
    <w:rsid w:val="00A17AA3"/>
    <w:rsid w:val="00A20906"/>
    <w:rsid w:val="00A20D54"/>
    <w:rsid w:val="00A218F3"/>
    <w:rsid w:val="00A21DCF"/>
    <w:rsid w:val="00A235AC"/>
    <w:rsid w:val="00A2420D"/>
    <w:rsid w:val="00A2433B"/>
    <w:rsid w:val="00A25AF0"/>
    <w:rsid w:val="00A26850"/>
    <w:rsid w:val="00A3118F"/>
    <w:rsid w:val="00A347BA"/>
    <w:rsid w:val="00A34E55"/>
    <w:rsid w:val="00A35153"/>
    <w:rsid w:val="00A35D70"/>
    <w:rsid w:val="00A37B14"/>
    <w:rsid w:val="00A4222C"/>
    <w:rsid w:val="00A432AB"/>
    <w:rsid w:val="00A44593"/>
    <w:rsid w:val="00A45F3A"/>
    <w:rsid w:val="00A4664F"/>
    <w:rsid w:val="00A475EA"/>
    <w:rsid w:val="00A47CE8"/>
    <w:rsid w:val="00A51367"/>
    <w:rsid w:val="00A51FF2"/>
    <w:rsid w:val="00A523F2"/>
    <w:rsid w:val="00A52514"/>
    <w:rsid w:val="00A52DB3"/>
    <w:rsid w:val="00A52EE6"/>
    <w:rsid w:val="00A53BE2"/>
    <w:rsid w:val="00A53BFD"/>
    <w:rsid w:val="00A5578B"/>
    <w:rsid w:val="00A55F73"/>
    <w:rsid w:val="00A5748B"/>
    <w:rsid w:val="00A600E9"/>
    <w:rsid w:val="00A610CC"/>
    <w:rsid w:val="00A621D1"/>
    <w:rsid w:val="00A625B2"/>
    <w:rsid w:val="00A636D1"/>
    <w:rsid w:val="00A64135"/>
    <w:rsid w:val="00A64B65"/>
    <w:rsid w:val="00A658F8"/>
    <w:rsid w:val="00A66A9C"/>
    <w:rsid w:val="00A67627"/>
    <w:rsid w:val="00A70C7F"/>
    <w:rsid w:val="00A72A71"/>
    <w:rsid w:val="00A73AA2"/>
    <w:rsid w:val="00A74424"/>
    <w:rsid w:val="00A74980"/>
    <w:rsid w:val="00A74D63"/>
    <w:rsid w:val="00A74E75"/>
    <w:rsid w:val="00A75AFA"/>
    <w:rsid w:val="00A76127"/>
    <w:rsid w:val="00A7737B"/>
    <w:rsid w:val="00A81EFF"/>
    <w:rsid w:val="00A85C7B"/>
    <w:rsid w:val="00A90453"/>
    <w:rsid w:val="00A9056D"/>
    <w:rsid w:val="00A91BB0"/>
    <w:rsid w:val="00A926FC"/>
    <w:rsid w:val="00A92D9F"/>
    <w:rsid w:val="00A93C40"/>
    <w:rsid w:val="00A949BF"/>
    <w:rsid w:val="00A95991"/>
    <w:rsid w:val="00A95AC0"/>
    <w:rsid w:val="00A9794B"/>
    <w:rsid w:val="00AA0275"/>
    <w:rsid w:val="00AA29D4"/>
    <w:rsid w:val="00AA3ECB"/>
    <w:rsid w:val="00AA45C7"/>
    <w:rsid w:val="00AA60F5"/>
    <w:rsid w:val="00AA64DE"/>
    <w:rsid w:val="00AA6600"/>
    <w:rsid w:val="00AB006E"/>
    <w:rsid w:val="00AB06D1"/>
    <w:rsid w:val="00AB18A6"/>
    <w:rsid w:val="00AB1C43"/>
    <w:rsid w:val="00AB1CB6"/>
    <w:rsid w:val="00AB2BEE"/>
    <w:rsid w:val="00AB2D68"/>
    <w:rsid w:val="00AB2EDD"/>
    <w:rsid w:val="00AB2F8A"/>
    <w:rsid w:val="00AB5DA9"/>
    <w:rsid w:val="00AB7927"/>
    <w:rsid w:val="00AC0BCB"/>
    <w:rsid w:val="00AC14C6"/>
    <w:rsid w:val="00AC2401"/>
    <w:rsid w:val="00AC3604"/>
    <w:rsid w:val="00AC365B"/>
    <w:rsid w:val="00AC56CD"/>
    <w:rsid w:val="00AC59E4"/>
    <w:rsid w:val="00AC67E8"/>
    <w:rsid w:val="00AC7068"/>
    <w:rsid w:val="00AC7B15"/>
    <w:rsid w:val="00AD0332"/>
    <w:rsid w:val="00AD364A"/>
    <w:rsid w:val="00AD3AEF"/>
    <w:rsid w:val="00AD691C"/>
    <w:rsid w:val="00AD6C96"/>
    <w:rsid w:val="00AD6F36"/>
    <w:rsid w:val="00AD76E3"/>
    <w:rsid w:val="00AE0A22"/>
    <w:rsid w:val="00AE27C8"/>
    <w:rsid w:val="00AE2D9A"/>
    <w:rsid w:val="00AE3A0E"/>
    <w:rsid w:val="00AE58BF"/>
    <w:rsid w:val="00AE5B59"/>
    <w:rsid w:val="00AE5BB9"/>
    <w:rsid w:val="00AE61CD"/>
    <w:rsid w:val="00AE6BF2"/>
    <w:rsid w:val="00AF3710"/>
    <w:rsid w:val="00AF40E4"/>
    <w:rsid w:val="00AF52AA"/>
    <w:rsid w:val="00AF6076"/>
    <w:rsid w:val="00AF792D"/>
    <w:rsid w:val="00B00FD8"/>
    <w:rsid w:val="00B00FFF"/>
    <w:rsid w:val="00B014D1"/>
    <w:rsid w:val="00B01C7C"/>
    <w:rsid w:val="00B02207"/>
    <w:rsid w:val="00B03656"/>
    <w:rsid w:val="00B05628"/>
    <w:rsid w:val="00B06054"/>
    <w:rsid w:val="00B07B05"/>
    <w:rsid w:val="00B07DD3"/>
    <w:rsid w:val="00B10E4F"/>
    <w:rsid w:val="00B11241"/>
    <w:rsid w:val="00B11332"/>
    <w:rsid w:val="00B1652C"/>
    <w:rsid w:val="00B178AD"/>
    <w:rsid w:val="00B21EEF"/>
    <w:rsid w:val="00B23DBD"/>
    <w:rsid w:val="00B24916"/>
    <w:rsid w:val="00B250CA"/>
    <w:rsid w:val="00B2586E"/>
    <w:rsid w:val="00B27CD4"/>
    <w:rsid w:val="00B30917"/>
    <w:rsid w:val="00B31889"/>
    <w:rsid w:val="00B32065"/>
    <w:rsid w:val="00B32793"/>
    <w:rsid w:val="00B32900"/>
    <w:rsid w:val="00B35434"/>
    <w:rsid w:val="00B36628"/>
    <w:rsid w:val="00B371D0"/>
    <w:rsid w:val="00B40688"/>
    <w:rsid w:val="00B41253"/>
    <w:rsid w:val="00B4151C"/>
    <w:rsid w:val="00B4222F"/>
    <w:rsid w:val="00B42463"/>
    <w:rsid w:val="00B42CE6"/>
    <w:rsid w:val="00B43694"/>
    <w:rsid w:val="00B442E5"/>
    <w:rsid w:val="00B47B1A"/>
    <w:rsid w:val="00B529BD"/>
    <w:rsid w:val="00B53156"/>
    <w:rsid w:val="00B54314"/>
    <w:rsid w:val="00B54F9A"/>
    <w:rsid w:val="00B550C2"/>
    <w:rsid w:val="00B55E16"/>
    <w:rsid w:val="00B55E24"/>
    <w:rsid w:val="00B56C2B"/>
    <w:rsid w:val="00B57E16"/>
    <w:rsid w:val="00B61D57"/>
    <w:rsid w:val="00B62C81"/>
    <w:rsid w:val="00B63B9C"/>
    <w:rsid w:val="00B6412E"/>
    <w:rsid w:val="00B6425C"/>
    <w:rsid w:val="00B65697"/>
    <w:rsid w:val="00B70908"/>
    <w:rsid w:val="00B72A49"/>
    <w:rsid w:val="00B8206B"/>
    <w:rsid w:val="00B8258B"/>
    <w:rsid w:val="00B84A03"/>
    <w:rsid w:val="00B850B7"/>
    <w:rsid w:val="00B85384"/>
    <w:rsid w:val="00B868F0"/>
    <w:rsid w:val="00B87186"/>
    <w:rsid w:val="00B900AA"/>
    <w:rsid w:val="00B90547"/>
    <w:rsid w:val="00B92A29"/>
    <w:rsid w:val="00B93D5C"/>
    <w:rsid w:val="00B948AA"/>
    <w:rsid w:val="00B94A9F"/>
    <w:rsid w:val="00B94D49"/>
    <w:rsid w:val="00B95974"/>
    <w:rsid w:val="00BA09C2"/>
    <w:rsid w:val="00BA09DE"/>
    <w:rsid w:val="00BA1251"/>
    <w:rsid w:val="00BA26B8"/>
    <w:rsid w:val="00BA33EC"/>
    <w:rsid w:val="00BA450E"/>
    <w:rsid w:val="00BA4DCE"/>
    <w:rsid w:val="00BA6358"/>
    <w:rsid w:val="00BA6957"/>
    <w:rsid w:val="00BA6A20"/>
    <w:rsid w:val="00BA7155"/>
    <w:rsid w:val="00BA7D14"/>
    <w:rsid w:val="00BB1620"/>
    <w:rsid w:val="00BB23A5"/>
    <w:rsid w:val="00BB333F"/>
    <w:rsid w:val="00BC03AD"/>
    <w:rsid w:val="00BC0793"/>
    <w:rsid w:val="00BC24A7"/>
    <w:rsid w:val="00BC40EB"/>
    <w:rsid w:val="00BC64CC"/>
    <w:rsid w:val="00BC7158"/>
    <w:rsid w:val="00BD01AF"/>
    <w:rsid w:val="00BD049D"/>
    <w:rsid w:val="00BD0E93"/>
    <w:rsid w:val="00BD2867"/>
    <w:rsid w:val="00BD468A"/>
    <w:rsid w:val="00BD4B18"/>
    <w:rsid w:val="00BD54B2"/>
    <w:rsid w:val="00BD5B75"/>
    <w:rsid w:val="00BD5F83"/>
    <w:rsid w:val="00BE176E"/>
    <w:rsid w:val="00BE3E1F"/>
    <w:rsid w:val="00BE7B6D"/>
    <w:rsid w:val="00BF12E5"/>
    <w:rsid w:val="00BF24A8"/>
    <w:rsid w:val="00BF3EF5"/>
    <w:rsid w:val="00BF405A"/>
    <w:rsid w:val="00BF46EC"/>
    <w:rsid w:val="00BF4D1B"/>
    <w:rsid w:val="00BF5953"/>
    <w:rsid w:val="00BF6C21"/>
    <w:rsid w:val="00C00067"/>
    <w:rsid w:val="00C041F3"/>
    <w:rsid w:val="00C04410"/>
    <w:rsid w:val="00C04555"/>
    <w:rsid w:val="00C048EF"/>
    <w:rsid w:val="00C04957"/>
    <w:rsid w:val="00C0521B"/>
    <w:rsid w:val="00C070AF"/>
    <w:rsid w:val="00C109F3"/>
    <w:rsid w:val="00C114ED"/>
    <w:rsid w:val="00C12EE4"/>
    <w:rsid w:val="00C1316B"/>
    <w:rsid w:val="00C136B9"/>
    <w:rsid w:val="00C160CC"/>
    <w:rsid w:val="00C16207"/>
    <w:rsid w:val="00C16991"/>
    <w:rsid w:val="00C16BA3"/>
    <w:rsid w:val="00C170E0"/>
    <w:rsid w:val="00C17C02"/>
    <w:rsid w:val="00C20582"/>
    <w:rsid w:val="00C20790"/>
    <w:rsid w:val="00C21A86"/>
    <w:rsid w:val="00C22F65"/>
    <w:rsid w:val="00C23A62"/>
    <w:rsid w:val="00C246AA"/>
    <w:rsid w:val="00C246EF"/>
    <w:rsid w:val="00C24A00"/>
    <w:rsid w:val="00C27033"/>
    <w:rsid w:val="00C3589F"/>
    <w:rsid w:val="00C361D9"/>
    <w:rsid w:val="00C36DAA"/>
    <w:rsid w:val="00C3734A"/>
    <w:rsid w:val="00C40BE7"/>
    <w:rsid w:val="00C41F79"/>
    <w:rsid w:val="00C4270B"/>
    <w:rsid w:val="00C42C3B"/>
    <w:rsid w:val="00C42FA0"/>
    <w:rsid w:val="00C44FEC"/>
    <w:rsid w:val="00C45AEF"/>
    <w:rsid w:val="00C46791"/>
    <w:rsid w:val="00C46A83"/>
    <w:rsid w:val="00C47C77"/>
    <w:rsid w:val="00C5107F"/>
    <w:rsid w:val="00C51091"/>
    <w:rsid w:val="00C519F0"/>
    <w:rsid w:val="00C5387A"/>
    <w:rsid w:val="00C53B42"/>
    <w:rsid w:val="00C54941"/>
    <w:rsid w:val="00C55D52"/>
    <w:rsid w:val="00C56301"/>
    <w:rsid w:val="00C569BD"/>
    <w:rsid w:val="00C56CEC"/>
    <w:rsid w:val="00C57255"/>
    <w:rsid w:val="00C6002E"/>
    <w:rsid w:val="00C60454"/>
    <w:rsid w:val="00C60F61"/>
    <w:rsid w:val="00C670BC"/>
    <w:rsid w:val="00C706FC"/>
    <w:rsid w:val="00C707B7"/>
    <w:rsid w:val="00C714D4"/>
    <w:rsid w:val="00C80C7C"/>
    <w:rsid w:val="00C81882"/>
    <w:rsid w:val="00C8192A"/>
    <w:rsid w:val="00C81BBA"/>
    <w:rsid w:val="00C82B44"/>
    <w:rsid w:val="00C8315F"/>
    <w:rsid w:val="00C84384"/>
    <w:rsid w:val="00C84AEB"/>
    <w:rsid w:val="00C85649"/>
    <w:rsid w:val="00C868CA"/>
    <w:rsid w:val="00C86B8B"/>
    <w:rsid w:val="00C9068C"/>
    <w:rsid w:val="00C93D75"/>
    <w:rsid w:val="00C93FD6"/>
    <w:rsid w:val="00C946AD"/>
    <w:rsid w:val="00C957D3"/>
    <w:rsid w:val="00CA180B"/>
    <w:rsid w:val="00CA29A1"/>
    <w:rsid w:val="00CA3830"/>
    <w:rsid w:val="00CA41EA"/>
    <w:rsid w:val="00CA4515"/>
    <w:rsid w:val="00CA59D8"/>
    <w:rsid w:val="00CA73ED"/>
    <w:rsid w:val="00CB047B"/>
    <w:rsid w:val="00CB149E"/>
    <w:rsid w:val="00CB1830"/>
    <w:rsid w:val="00CB24B4"/>
    <w:rsid w:val="00CB49CB"/>
    <w:rsid w:val="00CB4C36"/>
    <w:rsid w:val="00CB530F"/>
    <w:rsid w:val="00CB5DB4"/>
    <w:rsid w:val="00CB600E"/>
    <w:rsid w:val="00CB61B8"/>
    <w:rsid w:val="00CB6B54"/>
    <w:rsid w:val="00CB7248"/>
    <w:rsid w:val="00CB77BB"/>
    <w:rsid w:val="00CB7814"/>
    <w:rsid w:val="00CB7994"/>
    <w:rsid w:val="00CB79D9"/>
    <w:rsid w:val="00CB7FE1"/>
    <w:rsid w:val="00CC1BD0"/>
    <w:rsid w:val="00CC2583"/>
    <w:rsid w:val="00CC3098"/>
    <w:rsid w:val="00CC3B94"/>
    <w:rsid w:val="00CC4341"/>
    <w:rsid w:val="00CC5C88"/>
    <w:rsid w:val="00CC67CE"/>
    <w:rsid w:val="00CC6F95"/>
    <w:rsid w:val="00CC7939"/>
    <w:rsid w:val="00CD0661"/>
    <w:rsid w:val="00CD195A"/>
    <w:rsid w:val="00CD2B89"/>
    <w:rsid w:val="00CD3368"/>
    <w:rsid w:val="00CD5F14"/>
    <w:rsid w:val="00CD6008"/>
    <w:rsid w:val="00CD711E"/>
    <w:rsid w:val="00CD7B7C"/>
    <w:rsid w:val="00CD7D0A"/>
    <w:rsid w:val="00CE0BB6"/>
    <w:rsid w:val="00CE108C"/>
    <w:rsid w:val="00CE2704"/>
    <w:rsid w:val="00CE655C"/>
    <w:rsid w:val="00CF0688"/>
    <w:rsid w:val="00CF2768"/>
    <w:rsid w:val="00CF3C7F"/>
    <w:rsid w:val="00CF4A2D"/>
    <w:rsid w:val="00CF4F5B"/>
    <w:rsid w:val="00CF5F8C"/>
    <w:rsid w:val="00CF6945"/>
    <w:rsid w:val="00CF7CC3"/>
    <w:rsid w:val="00D00FA3"/>
    <w:rsid w:val="00D0104D"/>
    <w:rsid w:val="00D02C21"/>
    <w:rsid w:val="00D047D9"/>
    <w:rsid w:val="00D05384"/>
    <w:rsid w:val="00D055C3"/>
    <w:rsid w:val="00D060F8"/>
    <w:rsid w:val="00D12226"/>
    <w:rsid w:val="00D125F9"/>
    <w:rsid w:val="00D12C4C"/>
    <w:rsid w:val="00D1415D"/>
    <w:rsid w:val="00D14CD5"/>
    <w:rsid w:val="00D14FBC"/>
    <w:rsid w:val="00D161AC"/>
    <w:rsid w:val="00D1677D"/>
    <w:rsid w:val="00D1786F"/>
    <w:rsid w:val="00D22532"/>
    <w:rsid w:val="00D235B9"/>
    <w:rsid w:val="00D25005"/>
    <w:rsid w:val="00D27A87"/>
    <w:rsid w:val="00D31143"/>
    <w:rsid w:val="00D32836"/>
    <w:rsid w:val="00D3374A"/>
    <w:rsid w:val="00D34BCD"/>
    <w:rsid w:val="00D35B27"/>
    <w:rsid w:val="00D36A4F"/>
    <w:rsid w:val="00D37222"/>
    <w:rsid w:val="00D4024E"/>
    <w:rsid w:val="00D4283D"/>
    <w:rsid w:val="00D42A6C"/>
    <w:rsid w:val="00D42B19"/>
    <w:rsid w:val="00D42B3C"/>
    <w:rsid w:val="00D43173"/>
    <w:rsid w:val="00D43202"/>
    <w:rsid w:val="00D43431"/>
    <w:rsid w:val="00D44073"/>
    <w:rsid w:val="00D448C9"/>
    <w:rsid w:val="00D45921"/>
    <w:rsid w:val="00D47B60"/>
    <w:rsid w:val="00D502C7"/>
    <w:rsid w:val="00D503FE"/>
    <w:rsid w:val="00D504E8"/>
    <w:rsid w:val="00D5267A"/>
    <w:rsid w:val="00D5279C"/>
    <w:rsid w:val="00D52C88"/>
    <w:rsid w:val="00D54064"/>
    <w:rsid w:val="00D547FC"/>
    <w:rsid w:val="00D54C07"/>
    <w:rsid w:val="00D56805"/>
    <w:rsid w:val="00D572A4"/>
    <w:rsid w:val="00D62D2A"/>
    <w:rsid w:val="00D62F1B"/>
    <w:rsid w:val="00D64961"/>
    <w:rsid w:val="00D66019"/>
    <w:rsid w:val="00D66A67"/>
    <w:rsid w:val="00D66B14"/>
    <w:rsid w:val="00D6730E"/>
    <w:rsid w:val="00D67B02"/>
    <w:rsid w:val="00D7039F"/>
    <w:rsid w:val="00D71A66"/>
    <w:rsid w:val="00D74C4D"/>
    <w:rsid w:val="00D75A39"/>
    <w:rsid w:val="00D80680"/>
    <w:rsid w:val="00D810E7"/>
    <w:rsid w:val="00D8321A"/>
    <w:rsid w:val="00D83BB3"/>
    <w:rsid w:val="00D83F6E"/>
    <w:rsid w:val="00D864F7"/>
    <w:rsid w:val="00D86D38"/>
    <w:rsid w:val="00D87B56"/>
    <w:rsid w:val="00D87CE9"/>
    <w:rsid w:val="00D87D67"/>
    <w:rsid w:val="00D908D8"/>
    <w:rsid w:val="00D90C3F"/>
    <w:rsid w:val="00D912A2"/>
    <w:rsid w:val="00D915D3"/>
    <w:rsid w:val="00D92F9A"/>
    <w:rsid w:val="00D93362"/>
    <w:rsid w:val="00D9362E"/>
    <w:rsid w:val="00D94CE7"/>
    <w:rsid w:val="00D96CB3"/>
    <w:rsid w:val="00DA11F1"/>
    <w:rsid w:val="00DA17A4"/>
    <w:rsid w:val="00DA1B8D"/>
    <w:rsid w:val="00DA1C60"/>
    <w:rsid w:val="00DA3502"/>
    <w:rsid w:val="00DA504C"/>
    <w:rsid w:val="00DA6A2C"/>
    <w:rsid w:val="00DB0540"/>
    <w:rsid w:val="00DB2E09"/>
    <w:rsid w:val="00DB39E9"/>
    <w:rsid w:val="00DB6153"/>
    <w:rsid w:val="00DB6603"/>
    <w:rsid w:val="00DB6AFC"/>
    <w:rsid w:val="00DB6CFE"/>
    <w:rsid w:val="00DB7954"/>
    <w:rsid w:val="00DC06DC"/>
    <w:rsid w:val="00DC1C41"/>
    <w:rsid w:val="00DC1FA5"/>
    <w:rsid w:val="00DC20AD"/>
    <w:rsid w:val="00DC21EC"/>
    <w:rsid w:val="00DC2AD6"/>
    <w:rsid w:val="00DC4B80"/>
    <w:rsid w:val="00DC502F"/>
    <w:rsid w:val="00DC51A7"/>
    <w:rsid w:val="00DC53D1"/>
    <w:rsid w:val="00DC5A5B"/>
    <w:rsid w:val="00DC6367"/>
    <w:rsid w:val="00DC65C2"/>
    <w:rsid w:val="00DC7585"/>
    <w:rsid w:val="00DC7DAA"/>
    <w:rsid w:val="00DD2722"/>
    <w:rsid w:val="00DD2D4E"/>
    <w:rsid w:val="00DD2F19"/>
    <w:rsid w:val="00DD5710"/>
    <w:rsid w:val="00DD6336"/>
    <w:rsid w:val="00DE070F"/>
    <w:rsid w:val="00DE08D7"/>
    <w:rsid w:val="00DE13B5"/>
    <w:rsid w:val="00DE6B9C"/>
    <w:rsid w:val="00DE7C09"/>
    <w:rsid w:val="00DF0965"/>
    <w:rsid w:val="00DF09DD"/>
    <w:rsid w:val="00DF2145"/>
    <w:rsid w:val="00DF3296"/>
    <w:rsid w:val="00DF5BA1"/>
    <w:rsid w:val="00DF6683"/>
    <w:rsid w:val="00DF695E"/>
    <w:rsid w:val="00DF6CFE"/>
    <w:rsid w:val="00E00458"/>
    <w:rsid w:val="00E00849"/>
    <w:rsid w:val="00E01453"/>
    <w:rsid w:val="00E0224E"/>
    <w:rsid w:val="00E039C4"/>
    <w:rsid w:val="00E046F8"/>
    <w:rsid w:val="00E057D1"/>
    <w:rsid w:val="00E0786A"/>
    <w:rsid w:val="00E10333"/>
    <w:rsid w:val="00E10598"/>
    <w:rsid w:val="00E12258"/>
    <w:rsid w:val="00E1246D"/>
    <w:rsid w:val="00E1256A"/>
    <w:rsid w:val="00E13361"/>
    <w:rsid w:val="00E15095"/>
    <w:rsid w:val="00E15345"/>
    <w:rsid w:val="00E155A9"/>
    <w:rsid w:val="00E1629B"/>
    <w:rsid w:val="00E17E70"/>
    <w:rsid w:val="00E207F0"/>
    <w:rsid w:val="00E236E9"/>
    <w:rsid w:val="00E24A9D"/>
    <w:rsid w:val="00E2595F"/>
    <w:rsid w:val="00E261B9"/>
    <w:rsid w:val="00E26F48"/>
    <w:rsid w:val="00E27B74"/>
    <w:rsid w:val="00E27F5F"/>
    <w:rsid w:val="00E30346"/>
    <w:rsid w:val="00E3258C"/>
    <w:rsid w:val="00E32BD1"/>
    <w:rsid w:val="00E33DBD"/>
    <w:rsid w:val="00E33DE6"/>
    <w:rsid w:val="00E35B4F"/>
    <w:rsid w:val="00E36AAE"/>
    <w:rsid w:val="00E42283"/>
    <w:rsid w:val="00E438D1"/>
    <w:rsid w:val="00E4474B"/>
    <w:rsid w:val="00E4523B"/>
    <w:rsid w:val="00E45A8C"/>
    <w:rsid w:val="00E45DAB"/>
    <w:rsid w:val="00E46844"/>
    <w:rsid w:val="00E46C25"/>
    <w:rsid w:val="00E47576"/>
    <w:rsid w:val="00E47B7B"/>
    <w:rsid w:val="00E50521"/>
    <w:rsid w:val="00E522BA"/>
    <w:rsid w:val="00E53D0F"/>
    <w:rsid w:val="00E54091"/>
    <w:rsid w:val="00E55B57"/>
    <w:rsid w:val="00E57D36"/>
    <w:rsid w:val="00E61649"/>
    <w:rsid w:val="00E62A4E"/>
    <w:rsid w:val="00E62FA7"/>
    <w:rsid w:val="00E635BE"/>
    <w:rsid w:val="00E63E78"/>
    <w:rsid w:val="00E64094"/>
    <w:rsid w:val="00E6454B"/>
    <w:rsid w:val="00E6580E"/>
    <w:rsid w:val="00E66471"/>
    <w:rsid w:val="00E73568"/>
    <w:rsid w:val="00E756EB"/>
    <w:rsid w:val="00E75A69"/>
    <w:rsid w:val="00E75FFF"/>
    <w:rsid w:val="00E80F98"/>
    <w:rsid w:val="00E836B5"/>
    <w:rsid w:val="00E851A1"/>
    <w:rsid w:val="00E85541"/>
    <w:rsid w:val="00E877BA"/>
    <w:rsid w:val="00E93EE5"/>
    <w:rsid w:val="00E94CF0"/>
    <w:rsid w:val="00E96618"/>
    <w:rsid w:val="00EA11F8"/>
    <w:rsid w:val="00EA2014"/>
    <w:rsid w:val="00EA2F45"/>
    <w:rsid w:val="00EA3853"/>
    <w:rsid w:val="00EA527F"/>
    <w:rsid w:val="00EA59CD"/>
    <w:rsid w:val="00EA5CA5"/>
    <w:rsid w:val="00EA62D8"/>
    <w:rsid w:val="00EA72F0"/>
    <w:rsid w:val="00EA7908"/>
    <w:rsid w:val="00EB0239"/>
    <w:rsid w:val="00EB583C"/>
    <w:rsid w:val="00EB629D"/>
    <w:rsid w:val="00EB6917"/>
    <w:rsid w:val="00EB6A90"/>
    <w:rsid w:val="00EB6D7B"/>
    <w:rsid w:val="00EB787E"/>
    <w:rsid w:val="00EC014C"/>
    <w:rsid w:val="00EC1456"/>
    <w:rsid w:val="00EC354D"/>
    <w:rsid w:val="00EC50CD"/>
    <w:rsid w:val="00EC5F90"/>
    <w:rsid w:val="00EC614F"/>
    <w:rsid w:val="00ED0B1F"/>
    <w:rsid w:val="00ED2EBD"/>
    <w:rsid w:val="00ED3A3A"/>
    <w:rsid w:val="00ED7D8B"/>
    <w:rsid w:val="00EE11EB"/>
    <w:rsid w:val="00EE14F0"/>
    <w:rsid w:val="00EE18E2"/>
    <w:rsid w:val="00EE1BB3"/>
    <w:rsid w:val="00EE1BB9"/>
    <w:rsid w:val="00EE2A0D"/>
    <w:rsid w:val="00EE5362"/>
    <w:rsid w:val="00EE62B6"/>
    <w:rsid w:val="00EF1E91"/>
    <w:rsid w:val="00EF1EC7"/>
    <w:rsid w:val="00EF54C3"/>
    <w:rsid w:val="00F01320"/>
    <w:rsid w:val="00F01CC6"/>
    <w:rsid w:val="00F0235F"/>
    <w:rsid w:val="00F035A8"/>
    <w:rsid w:val="00F041D2"/>
    <w:rsid w:val="00F0621B"/>
    <w:rsid w:val="00F06547"/>
    <w:rsid w:val="00F0661B"/>
    <w:rsid w:val="00F07C20"/>
    <w:rsid w:val="00F07F03"/>
    <w:rsid w:val="00F1112D"/>
    <w:rsid w:val="00F112D5"/>
    <w:rsid w:val="00F11A4D"/>
    <w:rsid w:val="00F1262A"/>
    <w:rsid w:val="00F12D6A"/>
    <w:rsid w:val="00F168D4"/>
    <w:rsid w:val="00F1695F"/>
    <w:rsid w:val="00F17FCB"/>
    <w:rsid w:val="00F204AF"/>
    <w:rsid w:val="00F20715"/>
    <w:rsid w:val="00F21EE7"/>
    <w:rsid w:val="00F2312C"/>
    <w:rsid w:val="00F23780"/>
    <w:rsid w:val="00F23954"/>
    <w:rsid w:val="00F2463F"/>
    <w:rsid w:val="00F24A69"/>
    <w:rsid w:val="00F2547B"/>
    <w:rsid w:val="00F27B69"/>
    <w:rsid w:val="00F302A4"/>
    <w:rsid w:val="00F316D1"/>
    <w:rsid w:val="00F31F89"/>
    <w:rsid w:val="00F322D3"/>
    <w:rsid w:val="00F32DA3"/>
    <w:rsid w:val="00F33B1C"/>
    <w:rsid w:val="00F34766"/>
    <w:rsid w:val="00F34894"/>
    <w:rsid w:val="00F34A02"/>
    <w:rsid w:val="00F34FF0"/>
    <w:rsid w:val="00F36535"/>
    <w:rsid w:val="00F36FE6"/>
    <w:rsid w:val="00F4068D"/>
    <w:rsid w:val="00F40FC1"/>
    <w:rsid w:val="00F417FA"/>
    <w:rsid w:val="00F421EF"/>
    <w:rsid w:val="00F4222F"/>
    <w:rsid w:val="00F42CFE"/>
    <w:rsid w:val="00F430D5"/>
    <w:rsid w:val="00F44DDA"/>
    <w:rsid w:val="00F45E66"/>
    <w:rsid w:val="00F4765D"/>
    <w:rsid w:val="00F522AC"/>
    <w:rsid w:val="00F52A01"/>
    <w:rsid w:val="00F52DEC"/>
    <w:rsid w:val="00F54B72"/>
    <w:rsid w:val="00F5576F"/>
    <w:rsid w:val="00F57698"/>
    <w:rsid w:val="00F579D1"/>
    <w:rsid w:val="00F60F09"/>
    <w:rsid w:val="00F62578"/>
    <w:rsid w:val="00F62C33"/>
    <w:rsid w:val="00F6532D"/>
    <w:rsid w:val="00F6585C"/>
    <w:rsid w:val="00F65C17"/>
    <w:rsid w:val="00F6611A"/>
    <w:rsid w:val="00F668C8"/>
    <w:rsid w:val="00F66D38"/>
    <w:rsid w:val="00F66E51"/>
    <w:rsid w:val="00F67EC7"/>
    <w:rsid w:val="00F701FD"/>
    <w:rsid w:val="00F72297"/>
    <w:rsid w:val="00F73F3A"/>
    <w:rsid w:val="00F74D7D"/>
    <w:rsid w:val="00F7604B"/>
    <w:rsid w:val="00F7667C"/>
    <w:rsid w:val="00F77896"/>
    <w:rsid w:val="00F80039"/>
    <w:rsid w:val="00F8288E"/>
    <w:rsid w:val="00F82A9E"/>
    <w:rsid w:val="00F838FB"/>
    <w:rsid w:val="00F83E22"/>
    <w:rsid w:val="00F84291"/>
    <w:rsid w:val="00F84805"/>
    <w:rsid w:val="00F86FE6"/>
    <w:rsid w:val="00F91E71"/>
    <w:rsid w:val="00F9256B"/>
    <w:rsid w:val="00F92B2D"/>
    <w:rsid w:val="00F92E4B"/>
    <w:rsid w:val="00F93E79"/>
    <w:rsid w:val="00F950E0"/>
    <w:rsid w:val="00F96CA0"/>
    <w:rsid w:val="00FA0D61"/>
    <w:rsid w:val="00FA26EC"/>
    <w:rsid w:val="00FA2C21"/>
    <w:rsid w:val="00FA342A"/>
    <w:rsid w:val="00FA59A3"/>
    <w:rsid w:val="00FA5A30"/>
    <w:rsid w:val="00FA5B20"/>
    <w:rsid w:val="00FB128D"/>
    <w:rsid w:val="00FB65F9"/>
    <w:rsid w:val="00FC04D6"/>
    <w:rsid w:val="00FC28A4"/>
    <w:rsid w:val="00FC2CD4"/>
    <w:rsid w:val="00FC76E5"/>
    <w:rsid w:val="00FD11A5"/>
    <w:rsid w:val="00FD1C8F"/>
    <w:rsid w:val="00FD4E8A"/>
    <w:rsid w:val="00FE12EA"/>
    <w:rsid w:val="00FE44B3"/>
    <w:rsid w:val="00FE45F9"/>
    <w:rsid w:val="00FE578A"/>
    <w:rsid w:val="00FF0919"/>
    <w:rsid w:val="00FF1A76"/>
    <w:rsid w:val="00FF3361"/>
    <w:rsid w:val="00FF35B5"/>
    <w:rsid w:val="00FF3CF8"/>
    <w:rsid w:val="00FF3E74"/>
    <w:rsid w:val="00FF60F4"/>
    <w:rsid w:val="019B5682"/>
    <w:rsid w:val="02631846"/>
    <w:rsid w:val="0268CB6D"/>
    <w:rsid w:val="02F73256"/>
    <w:rsid w:val="030B508C"/>
    <w:rsid w:val="030D7F3C"/>
    <w:rsid w:val="0320D62D"/>
    <w:rsid w:val="03375D8A"/>
    <w:rsid w:val="0355D3E0"/>
    <w:rsid w:val="038ABD2F"/>
    <w:rsid w:val="0397AC35"/>
    <w:rsid w:val="046C1BE4"/>
    <w:rsid w:val="04773738"/>
    <w:rsid w:val="04F58B6B"/>
    <w:rsid w:val="0661BA41"/>
    <w:rsid w:val="06BF24DB"/>
    <w:rsid w:val="07157638"/>
    <w:rsid w:val="07AB495E"/>
    <w:rsid w:val="07FC62D7"/>
    <w:rsid w:val="094C29E3"/>
    <w:rsid w:val="0A230B31"/>
    <w:rsid w:val="0A461183"/>
    <w:rsid w:val="0AD6134D"/>
    <w:rsid w:val="0B27FD3B"/>
    <w:rsid w:val="0BCDFBD5"/>
    <w:rsid w:val="0BCF6F1A"/>
    <w:rsid w:val="0C6E6BEF"/>
    <w:rsid w:val="0CD43893"/>
    <w:rsid w:val="0D2338CC"/>
    <w:rsid w:val="0D59FABA"/>
    <w:rsid w:val="0D6ACB84"/>
    <w:rsid w:val="0DE87D74"/>
    <w:rsid w:val="0E23175A"/>
    <w:rsid w:val="0E9007F1"/>
    <w:rsid w:val="0EAD5F6B"/>
    <w:rsid w:val="0F6D0985"/>
    <w:rsid w:val="0FB20F24"/>
    <w:rsid w:val="0FD9495C"/>
    <w:rsid w:val="0FE015A4"/>
    <w:rsid w:val="0FFF9BE5"/>
    <w:rsid w:val="10BB8339"/>
    <w:rsid w:val="11807155"/>
    <w:rsid w:val="11DFD3C4"/>
    <w:rsid w:val="122BB3C0"/>
    <w:rsid w:val="122C63FB"/>
    <w:rsid w:val="1264880E"/>
    <w:rsid w:val="127B9562"/>
    <w:rsid w:val="1283FB67"/>
    <w:rsid w:val="13C56316"/>
    <w:rsid w:val="13E94020"/>
    <w:rsid w:val="140C6264"/>
    <w:rsid w:val="146BBE9D"/>
    <w:rsid w:val="14E39DFE"/>
    <w:rsid w:val="150A75EF"/>
    <w:rsid w:val="15642108"/>
    <w:rsid w:val="162F5998"/>
    <w:rsid w:val="17C5D656"/>
    <w:rsid w:val="183ABF9D"/>
    <w:rsid w:val="18B4B1C6"/>
    <w:rsid w:val="18D1EF36"/>
    <w:rsid w:val="18DBC8CB"/>
    <w:rsid w:val="190491C1"/>
    <w:rsid w:val="19DC8415"/>
    <w:rsid w:val="19E8E15E"/>
    <w:rsid w:val="1A57FE2F"/>
    <w:rsid w:val="1A94D3B4"/>
    <w:rsid w:val="1AA5D856"/>
    <w:rsid w:val="1B2801F5"/>
    <w:rsid w:val="1C9B073A"/>
    <w:rsid w:val="1DDA1502"/>
    <w:rsid w:val="1DE75CDD"/>
    <w:rsid w:val="1DEB2B2A"/>
    <w:rsid w:val="1E3A843A"/>
    <w:rsid w:val="1EF150B5"/>
    <w:rsid w:val="1F981556"/>
    <w:rsid w:val="1FB4A008"/>
    <w:rsid w:val="2014075B"/>
    <w:rsid w:val="20669D01"/>
    <w:rsid w:val="21C0DAA3"/>
    <w:rsid w:val="220F05BA"/>
    <w:rsid w:val="2239D725"/>
    <w:rsid w:val="22C07BA1"/>
    <w:rsid w:val="231A4C1C"/>
    <w:rsid w:val="23410A57"/>
    <w:rsid w:val="236BCE40"/>
    <w:rsid w:val="2384C87F"/>
    <w:rsid w:val="24B36410"/>
    <w:rsid w:val="250F4251"/>
    <w:rsid w:val="252F37AF"/>
    <w:rsid w:val="255E574A"/>
    <w:rsid w:val="26693D4B"/>
    <w:rsid w:val="26ED8DF8"/>
    <w:rsid w:val="276650FD"/>
    <w:rsid w:val="2766E26D"/>
    <w:rsid w:val="283265C0"/>
    <w:rsid w:val="288A0C4D"/>
    <w:rsid w:val="28FB0600"/>
    <w:rsid w:val="29829C7B"/>
    <w:rsid w:val="298F0C52"/>
    <w:rsid w:val="2A31B931"/>
    <w:rsid w:val="2A9E4926"/>
    <w:rsid w:val="2ABEE568"/>
    <w:rsid w:val="2AE89290"/>
    <w:rsid w:val="2B05F873"/>
    <w:rsid w:val="2B1F73C5"/>
    <w:rsid w:val="2BA130B0"/>
    <w:rsid w:val="2C7EBDEF"/>
    <w:rsid w:val="2D24B779"/>
    <w:rsid w:val="2E0DACED"/>
    <w:rsid w:val="2E716089"/>
    <w:rsid w:val="2E88E785"/>
    <w:rsid w:val="2EA18C24"/>
    <w:rsid w:val="2EFB0FC8"/>
    <w:rsid w:val="2F345E55"/>
    <w:rsid w:val="2F5295AE"/>
    <w:rsid w:val="30674CEC"/>
    <w:rsid w:val="30A8A451"/>
    <w:rsid w:val="3143573E"/>
    <w:rsid w:val="31B5E2E7"/>
    <w:rsid w:val="321118D0"/>
    <w:rsid w:val="321A72AA"/>
    <w:rsid w:val="32753CF2"/>
    <w:rsid w:val="32C03AD3"/>
    <w:rsid w:val="333338C1"/>
    <w:rsid w:val="333DCE47"/>
    <w:rsid w:val="33DB8333"/>
    <w:rsid w:val="34250AF1"/>
    <w:rsid w:val="3468944A"/>
    <w:rsid w:val="3501EFAE"/>
    <w:rsid w:val="3626BAD5"/>
    <w:rsid w:val="364A5EBB"/>
    <w:rsid w:val="36A78D1D"/>
    <w:rsid w:val="36EE5B5F"/>
    <w:rsid w:val="36FFF31A"/>
    <w:rsid w:val="37F63F6F"/>
    <w:rsid w:val="380E1996"/>
    <w:rsid w:val="38378ACD"/>
    <w:rsid w:val="38386019"/>
    <w:rsid w:val="3921467B"/>
    <w:rsid w:val="3A66F192"/>
    <w:rsid w:val="3A6ED678"/>
    <w:rsid w:val="3AD2A079"/>
    <w:rsid w:val="3B0D26F7"/>
    <w:rsid w:val="3BF1ECE9"/>
    <w:rsid w:val="3C1F7742"/>
    <w:rsid w:val="3C2F6313"/>
    <w:rsid w:val="3C60F4B7"/>
    <w:rsid w:val="3C9A876F"/>
    <w:rsid w:val="3CB31800"/>
    <w:rsid w:val="3CB42C22"/>
    <w:rsid w:val="3D1DF55E"/>
    <w:rsid w:val="3E0CF459"/>
    <w:rsid w:val="3E64E473"/>
    <w:rsid w:val="3E89B225"/>
    <w:rsid w:val="3F093F29"/>
    <w:rsid w:val="3F442D3B"/>
    <w:rsid w:val="3FD935F5"/>
    <w:rsid w:val="3FE0981F"/>
    <w:rsid w:val="40543FD1"/>
    <w:rsid w:val="40B57ADD"/>
    <w:rsid w:val="4108C826"/>
    <w:rsid w:val="42899767"/>
    <w:rsid w:val="4325E3A3"/>
    <w:rsid w:val="4498446D"/>
    <w:rsid w:val="44BA691A"/>
    <w:rsid w:val="45258DAB"/>
    <w:rsid w:val="45850761"/>
    <w:rsid w:val="45F26F62"/>
    <w:rsid w:val="461AE255"/>
    <w:rsid w:val="4644391B"/>
    <w:rsid w:val="4744AA70"/>
    <w:rsid w:val="481C5301"/>
    <w:rsid w:val="48C33C62"/>
    <w:rsid w:val="48F4E6EA"/>
    <w:rsid w:val="499CA41B"/>
    <w:rsid w:val="4B1A4150"/>
    <w:rsid w:val="4B76644C"/>
    <w:rsid w:val="4BDEF864"/>
    <w:rsid w:val="4C6745FA"/>
    <w:rsid w:val="4CE1389D"/>
    <w:rsid w:val="4CF85FF5"/>
    <w:rsid w:val="4CFC7E29"/>
    <w:rsid w:val="4DD98B0B"/>
    <w:rsid w:val="4DFB8142"/>
    <w:rsid w:val="4EAA3051"/>
    <w:rsid w:val="4EF501E9"/>
    <w:rsid w:val="4F5C19BD"/>
    <w:rsid w:val="4FF19EB9"/>
    <w:rsid w:val="507387F0"/>
    <w:rsid w:val="507CE77C"/>
    <w:rsid w:val="50A09187"/>
    <w:rsid w:val="51FD8624"/>
    <w:rsid w:val="5234D548"/>
    <w:rsid w:val="52403747"/>
    <w:rsid w:val="5280A835"/>
    <w:rsid w:val="52FC2457"/>
    <w:rsid w:val="53206E94"/>
    <w:rsid w:val="5368C5EF"/>
    <w:rsid w:val="53BD956A"/>
    <w:rsid w:val="53D5E708"/>
    <w:rsid w:val="5408CC47"/>
    <w:rsid w:val="541770F7"/>
    <w:rsid w:val="549D2E06"/>
    <w:rsid w:val="55DBF8B6"/>
    <w:rsid w:val="56023459"/>
    <w:rsid w:val="565282A2"/>
    <w:rsid w:val="56CE937D"/>
    <w:rsid w:val="56E4EE3A"/>
    <w:rsid w:val="5733E996"/>
    <w:rsid w:val="579AEE05"/>
    <w:rsid w:val="5810A30E"/>
    <w:rsid w:val="589BFBE5"/>
    <w:rsid w:val="58A02DEE"/>
    <w:rsid w:val="592619F9"/>
    <w:rsid w:val="5943145F"/>
    <w:rsid w:val="5958A1FB"/>
    <w:rsid w:val="5A199480"/>
    <w:rsid w:val="5B00F10D"/>
    <w:rsid w:val="5B03E514"/>
    <w:rsid w:val="5B124402"/>
    <w:rsid w:val="5B59CF37"/>
    <w:rsid w:val="5B66F6E4"/>
    <w:rsid w:val="5C017B87"/>
    <w:rsid w:val="5C9C6BC2"/>
    <w:rsid w:val="5D1BCD5C"/>
    <w:rsid w:val="5D329FA3"/>
    <w:rsid w:val="5DB5EAEE"/>
    <w:rsid w:val="5DC24023"/>
    <w:rsid w:val="5E276F50"/>
    <w:rsid w:val="60387F62"/>
    <w:rsid w:val="609AC1AB"/>
    <w:rsid w:val="61CE7CDA"/>
    <w:rsid w:val="61E76E66"/>
    <w:rsid w:val="621503D6"/>
    <w:rsid w:val="627E2DAA"/>
    <w:rsid w:val="6285E268"/>
    <w:rsid w:val="631E305A"/>
    <w:rsid w:val="64B33195"/>
    <w:rsid w:val="64E07F50"/>
    <w:rsid w:val="65079491"/>
    <w:rsid w:val="650A56F1"/>
    <w:rsid w:val="65965F92"/>
    <w:rsid w:val="65B94BDE"/>
    <w:rsid w:val="65CC156A"/>
    <w:rsid w:val="66F9499F"/>
    <w:rsid w:val="6750FDDB"/>
    <w:rsid w:val="67B62C41"/>
    <w:rsid w:val="689D1ADC"/>
    <w:rsid w:val="68FEE28D"/>
    <w:rsid w:val="6909C5EA"/>
    <w:rsid w:val="69230219"/>
    <w:rsid w:val="6924B0C6"/>
    <w:rsid w:val="692BC28E"/>
    <w:rsid w:val="6933A0F8"/>
    <w:rsid w:val="6A607CC2"/>
    <w:rsid w:val="6AEB3D87"/>
    <w:rsid w:val="6B54D082"/>
    <w:rsid w:val="6BD39DD8"/>
    <w:rsid w:val="6C01ABF3"/>
    <w:rsid w:val="6C453674"/>
    <w:rsid w:val="6D022B13"/>
    <w:rsid w:val="6DBEC2FB"/>
    <w:rsid w:val="6DF412E6"/>
    <w:rsid w:val="6E15F9FB"/>
    <w:rsid w:val="6E22673E"/>
    <w:rsid w:val="6E23AA22"/>
    <w:rsid w:val="6E3CB912"/>
    <w:rsid w:val="6E4620B6"/>
    <w:rsid w:val="6E70DECE"/>
    <w:rsid w:val="6E9B510B"/>
    <w:rsid w:val="6EC6BFD6"/>
    <w:rsid w:val="6EF9E91B"/>
    <w:rsid w:val="6F849050"/>
    <w:rsid w:val="6F8CB8BE"/>
    <w:rsid w:val="6FB530FE"/>
    <w:rsid w:val="709940E8"/>
    <w:rsid w:val="70B49F1D"/>
    <w:rsid w:val="70F4D24E"/>
    <w:rsid w:val="71B7137B"/>
    <w:rsid w:val="72A19F49"/>
    <w:rsid w:val="733E244F"/>
    <w:rsid w:val="7344FBC2"/>
    <w:rsid w:val="735A8041"/>
    <w:rsid w:val="739BAE56"/>
    <w:rsid w:val="740743BC"/>
    <w:rsid w:val="7596C833"/>
    <w:rsid w:val="7645603F"/>
    <w:rsid w:val="7657AC9B"/>
    <w:rsid w:val="769837BD"/>
    <w:rsid w:val="76B2DAA3"/>
    <w:rsid w:val="781AB85C"/>
    <w:rsid w:val="7937A6FC"/>
    <w:rsid w:val="79A238B5"/>
    <w:rsid w:val="79DDB6E4"/>
    <w:rsid w:val="7A244BAD"/>
    <w:rsid w:val="7A64FF80"/>
    <w:rsid w:val="7A7441B5"/>
    <w:rsid w:val="7AD7639E"/>
    <w:rsid w:val="7B84D87C"/>
    <w:rsid w:val="7CFA2CB1"/>
    <w:rsid w:val="7E4C5CBF"/>
    <w:rsid w:val="7FEB514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5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AD691C"/>
    <w:pPr>
      <w:keepNext/>
      <w:keepLines/>
      <w:numPr>
        <w:numId w:val="9"/>
      </w:numPr>
      <w:spacing w:before="120" w:after="240"/>
      <w:jc w:val="both"/>
      <w:outlineLvl w:val="0"/>
    </w:pPr>
    <w:rPr>
      <w:rFonts w:ascii="Arial Narrow" w:eastAsiaTheme="majorEastAsia" w:hAnsi="Arial Narrow" w:cstheme="majorBidi"/>
      <w:b/>
      <w:bCs/>
      <w:caps/>
      <w:sz w:val="24"/>
      <w:szCs w:val="28"/>
    </w:rPr>
  </w:style>
  <w:style w:type="paragraph" w:styleId="Nagwek2">
    <w:name w:val="heading 2"/>
    <w:basedOn w:val="Normalny"/>
    <w:next w:val="Normalny"/>
    <w:link w:val="Nagwek2Znak"/>
    <w:autoRedefine/>
    <w:uiPriority w:val="9"/>
    <w:unhideWhenUsed/>
    <w:qFormat/>
    <w:rsid w:val="0083160E"/>
    <w:pPr>
      <w:numPr>
        <w:ilvl w:val="1"/>
        <w:numId w:val="9"/>
      </w:numPr>
      <w:suppressAutoHyphens/>
      <w:spacing w:before="120" w:after="240" w:line="240" w:lineRule="auto"/>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
    <w:unhideWhenUsed/>
    <w:qFormat/>
    <w:rsid w:val="00D14FBC"/>
    <w:pPr>
      <w:keepNext/>
      <w:keepLines/>
      <w:numPr>
        <w:ilvl w:val="2"/>
        <w:numId w:val="9"/>
      </w:numPr>
      <w:suppressAutoHyphens/>
      <w:spacing w:before="120" w:after="0" w:line="240" w:lineRule="auto"/>
      <w:jc w:val="both"/>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
    <w:unhideWhenUsed/>
    <w:qFormat/>
    <w:rsid w:val="00AD691C"/>
    <w:pPr>
      <w:keepNext/>
      <w:keepLines/>
      <w:numPr>
        <w:ilvl w:val="3"/>
        <w:numId w:val="9"/>
      </w:numPr>
      <w:spacing w:before="120" w:after="0"/>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9"/>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9"/>
      </w:numPr>
      <w:tabs>
        <w:tab w:val="num" w:pos="360"/>
      </w:tab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9"/>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D691C"/>
    <w:rPr>
      <w:rFonts w:ascii="Arial Narrow" w:eastAsiaTheme="majorEastAsia" w:hAnsi="Arial Narrow" w:cstheme="majorBidi"/>
      <w:b/>
      <w:bCs/>
      <w:caps/>
      <w:sz w:val="24"/>
      <w:szCs w:val="28"/>
    </w:rPr>
  </w:style>
  <w:style w:type="character" w:customStyle="1" w:styleId="Nagwek2Znak">
    <w:name w:val="Nagłówek 2 Znak"/>
    <w:basedOn w:val="Domylnaczcionkaakapitu"/>
    <w:link w:val="Nagwek2"/>
    <w:uiPriority w:val="9"/>
    <w:rsid w:val="0083160E"/>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
    <w:rsid w:val="00D14FBC"/>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
    <w:rsid w:val="00AD691C"/>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val="0"/>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2"/>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406138"/>
    <w:pPr>
      <w:ind w:left="720"/>
      <w:contextualSpacing/>
    </w:p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406138"/>
  </w:style>
  <w:style w:type="character" w:customStyle="1" w:styleId="CharStyle12">
    <w:name w:val="Char Style 12"/>
    <w:basedOn w:val="Domylnaczcionkaakapitu"/>
    <w:link w:val="Style11"/>
    <w:rsid w:val="006F15F7"/>
    <w:rPr>
      <w:rFonts w:ascii="Arial" w:eastAsia="Arial" w:hAnsi="Arial" w:cs="Arial"/>
      <w:b/>
      <w:bCs/>
      <w:sz w:val="18"/>
      <w:szCs w:val="18"/>
    </w:rPr>
  </w:style>
  <w:style w:type="character" w:customStyle="1" w:styleId="CharStyle15">
    <w:name w:val="Char Style 15"/>
    <w:basedOn w:val="Domylnaczcionkaakapitu"/>
    <w:link w:val="Style14"/>
    <w:rsid w:val="006F15F7"/>
    <w:rPr>
      <w:rFonts w:ascii="Arial" w:eastAsia="Arial" w:hAnsi="Arial" w:cs="Arial"/>
      <w:sz w:val="16"/>
      <w:szCs w:val="16"/>
    </w:rPr>
  </w:style>
  <w:style w:type="paragraph" w:customStyle="1" w:styleId="Style11">
    <w:name w:val="Style 11"/>
    <w:basedOn w:val="Normalny"/>
    <w:link w:val="CharStyle12"/>
    <w:rsid w:val="006F15F7"/>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6F15F7"/>
    <w:pPr>
      <w:widowControl w:val="0"/>
      <w:spacing w:after="0" w:line="374" w:lineRule="auto"/>
    </w:pPr>
    <w:rPr>
      <w:rFonts w:ascii="Arial" w:eastAsia="Arial" w:hAnsi="Arial" w:cs="Arial"/>
      <w:sz w:val="16"/>
      <w:szCs w:val="16"/>
    </w:rPr>
  </w:style>
  <w:style w:type="character" w:customStyle="1" w:styleId="Nierozpoznanawzmianka1">
    <w:name w:val="Nierozpoznana wzmianka1"/>
    <w:basedOn w:val="Domylnaczcionkaakapitu"/>
    <w:uiPriority w:val="99"/>
    <w:semiHidden/>
    <w:unhideWhenUsed/>
    <w:rsid w:val="005B504C"/>
    <w:rPr>
      <w:color w:val="605E5C"/>
      <w:shd w:val="clear" w:color="auto" w:fill="E1DFDD"/>
    </w:rPr>
  </w:style>
  <w:style w:type="paragraph" w:styleId="Tekstpodstawowy">
    <w:name w:val="Body Text"/>
    <w:basedOn w:val="Normalny"/>
    <w:link w:val="TekstpodstawowyZnak"/>
    <w:qFormat/>
    <w:rsid w:val="000A3B46"/>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0A3B46"/>
    <w:rPr>
      <w:rFonts w:ascii="Verdana" w:eastAsia="Times New Roman" w:hAnsi="Verdana" w:cs="Times New Roman"/>
      <w:sz w:val="20"/>
      <w:szCs w:val="24"/>
      <w:lang w:eastAsia="pl-PL"/>
    </w:rPr>
  </w:style>
  <w:style w:type="character" w:styleId="Pogrubienie">
    <w:name w:val="Strong"/>
    <w:basedOn w:val="Domylnaczcionkaakapitu"/>
    <w:uiPriority w:val="22"/>
    <w:qFormat/>
    <w:rsid w:val="000A3B46"/>
    <w:rPr>
      <w:b/>
      <w:bCs/>
    </w:rPr>
  </w:style>
  <w:style w:type="table" w:styleId="Tabelasiatki6kolorowa">
    <w:name w:val="Grid Table 6 Colorful"/>
    <w:basedOn w:val="Standardowy"/>
    <w:uiPriority w:val="51"/>
    <w:rsid w:val="000A3B46"/>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0A3B46"/>
    <w:pPr>
      <w:ind w:left="851" w:hanging="567"/>
      <w:jc w:val="both"/>
    </w:pPr>
    <w:rPr>
      <w:rFonts w:ascii="Arial" w:hAnsi="Arial" w:cs="Arial"/>
      <w:color w:val="00000A"/>
      <w:sz w:val="20"/>
    </w:rPr>
  </w:style>
  <w:style w:type="paragraph" w:customStyle="1" w:styleId="NAG3">
    <w:name w:val="NAG_3"/>
    <w:basedOn w:val="NAG2"/>
    <w:qFormat/>
    <w:rsid w:val="000A3B46"/>
  </w:style>
  <w:style w:type="paragraph" w:styleId="Tekstprzypisudolnego">
    <w:name w:val="footnote text"/>
    <w:basedOn w:val="Normalny"/>
    <w:link w:val="TekstprzypisudolnegoZnak"/>
    <w:uiPriority w:val="99"/>
    <w:semiHidden/>
    <w:unhideWhenUsed/>
    <w:rsid w:val="000A3B4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A3B46"/>
    <w:rPr>
      <w:sz w:val="20"/>
      <w:szCs w:val="20"/>
    </w:rPr>
  </w:style>
  <w:style w:type="character" w:styleId="Odwoanieprzypisudolnego">
    <w:name w:val="footnote reference"/>
    <w:basedOn w:val="Domylnaczcionkaakapitu"/>
    <w:uiPriority w:val="99"/>
    <w:semiHidden/>
    <w:unhideWhenUsed/>
    <w:rsid w:val="000A3B46"/>
    <w:rPr>
      <w:vertAlign w:val="superscript"/>
    </w:rPr>
  </w:style>
  <w:style w:type="character" w:customStyle="1" w:styleId="HTML-wstpniesformatowanyZnak">
    <w:name w:val="HTML - wstępnie sformatowany Znak"/>
    <w:basedOn w:val="Domylnaczcionkaakapitu"/>
    <w:link w:val="HTML-wstpniesformatowany"/>
    <w:uiPriority w:val="99"/>
    <w:semiHidden/>
    <w:rsid w:val="000A3B46"/>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0A3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0A3B46"/>
    <w:rPr>
      <w:rFonts w:ascii="Consolas" w:hAnsi="Consolas"/>
      <w:sz w:val="20"/>
      <w:szCs w:val="20"/>
    </w:rPr>
  </w:style>
  <w:style w:type="character" w:customStyle="1" w:styleId="TematkomentarzaZnak1">
    <w:name w:val="Temat komentarza Znak1"/>
    <w:basedOn w:val="TekstkomentarzaZnak"/>
    <w:uiPriority w:val="99"/>
    <w:semiHidden/>
    <w:rsid w:val="004972B1"/>
    <w:rPr>
      <w:b/>
      <w:bCs/>
      <w:sz w:val="20"/>
      <w:szCs w:val="20"/>
    </w:rPr>
  </w:style>
  <w:style w:type="character" w:customStyle="1" w:styleId="TekstprzypisukocowegoZnak1">
    <w:name w:val="Tekst przypisu końcowego Znak1"/>
    <w:basedOn w:val="Domylnaczcionkaakapitu"/>
    <w:uiPriority w:val="99"/>
    <w:semiHidden/>
    <w:rsid w:val="004972B1"/>
    <w:rPr>
      <w:sz w:val="20"/>
      <w:szCs w:val="20"/>
    </w:rPr>
  </w:style>
  <w:style w:type="character" w:styleId="Wzmianka">
    <w:name w:val="Mention"/>
    <w:basedOn w:val="Domylnaczcionkaakapitu"/>
    <w:uiPriority w:val="99"/>
    <w:unhideWhenUsed/>
    <w:rsid w:val="00A45F3A"/>
    <w:rPr>
      <w:color w:val="2B579A"/>
      <w:shd w:val="clear" w:color="auto" w:fill="E1DFDD"/>
    </w:rPr>
  </w:style>
  <w:style w:type="character" w:styleId="Nierozpoznanawzmianka">
    <w:name w:val="Unresolved Mention"/>
    <w:basedOn w:val="Domylnaczcionkaakapitu"/>
    <w:uiPriority w:val="99"/>
    <w:semiHidden/>
    <w:unhideWhenUsed/>
    <w:rsid w:val="00B53156"/>
    <w:rPr>
      <w:color w:val="605E5C"/>
      <w:shd w:val="clear" w:color="auto" w:fill="E1DFDD"/>
    </w:rPr>
  </w:style>
  <w:style w:type="paragraph" w:customStyle="1" w:styleId="Poziom2">
    <w:name w:val="Poziom 2"/>
    <w:basedOn w:val="Normalny"/>
    <w:rsid w:val="006D1027"/>
    <w:pPr>
      <w:numPr>
        <w:ilvl w:val="1"/>
        <w:numId w:val="19"/>
      </w:numPr>
      <w:spacing w:after="120" w:line="240" w:lineRule="auto"/>
      <w:jc w:val="both"/>
      <w:outlineLvl w:val="1"/>
    </w:pPr>
    <w:rPr>
      <w:rFonts w:ascii="Times New Roman" w:eastAsia="Times New Roman" w:hAnsi="Times New Roman" w:cs="Times New Roman"/>
      <w:sz w:val="24"/>
      <w:szCs w:val="20"/>
      <w:lang w:eastAsia="pl-PL"/>
    </w:rPr>
  </w:style>
  <w:style w:type="paragraph" w:styleId="Lista5">
    <w:name w:val="List 5"/>
    <w:basedOn w:val="Normalny"/>
    <w:rsid w:val="006D1027"/>
    <w:pPr>
      <w:spacing w:after="120" w:line="240" w:lineRule="auto"/>
      <w:ind w:left="1415" w:hanging="283"/>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systemy@archidoc.pl" TargetMode="External"/><Relationship Id="rId18" Type="http://schemas.openxmlformats.org/officeDocument/2006/relationships/hyperlink" Target="mailto:bezpieczenstwo.pgesystemy@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isecurity.org/benchmark/red_hat_linux" TargetMode="External"/><Relationship Id="rId17" Type="http://schemas.openxmlformats.org/officeDocument/2006/relationships/hyperlink" Target="mailto:iod.pgesystemy@gkpge.pl"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iod.pgesystemy@gkpge.p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www.cisecurity.org/benchmark/red_hat_linux" TargetMode="External"/><Relationship Id="rId23" Type="http://schemas.openxmlformats.org/officeDocument/2006/relationships/hyperlink" Target="mailto:iod.pgesystemy@gkpge.p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kpge.pl/compliance" TargetMode="External"/><Relationship Id="rId22" Type="http://schemas.openxmlformats.org/officeDocument/2006/relationships/header" Target="header3.xml"/><Relationship Id="rId27" Type="http://schemas.openxmlformats.org/officeDocument/2006/relationships/header" Target="head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CH_Załącznik nr 3 do SWZ _projekt umowy.docx</dmsv2BaseFileName>
    <dmsv2BaseDisplayName xmlns="http://schemas.microsoft.com/sharepoint/v3">CH_Załącznik nr 3 do SWZ _projekt umowy</dmsv2BaseDisplayName>
    <dmsv2SWPP2ObjectNumber xmlns="http://schemas.microsoft.com/sharepoint/v3">POST/PGE/SYS/DZ/00204/2025                        </dmsv2SWPP2ObjectNumber>
    <dmsv2SWPP2SumMD5 xmlns="http://schemas.microsoft.com/sharepoint/v3">16b3bc46409e7778386d05a913365683</dmsv2SWPP2SumMD5>
    <dmsv2BaseMoved xmlns="http://schemas.microsoft.com/sharepoint/v3">false</dmsv2BaseMoved>
    <dmsv2BaseIsSensitive xmlns="http://schemas.microsoft.com/sharepoint/v3">true</dmsv2BaseIsSensitive>
    <dmsv2SWPP2IDSWPP2 xmlns="http://schemas.microsoft.com/sharepoint/v3">688397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23023315</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VMUH7Q3WANFY-182812031-6329</_dlc_DocId>
    <_dlc_DocIdUrl xmlns="a19cb1c7-c5c7-46d4-85ae-d83685407bba">
      <Url>https://swpp2.dms.gkpge.pl/sites/39/_layouts/15/DocIdRedir.aspx?ID=VMUH7Q3WANFY-182812031-6329</Url>
      <Description>VMUH7Q3WANFY-182812031-6329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FCD75BEF2FDFE4D8522A068BEE53F35" ma:contentTypeVersion="0" ma:contentTypeDescription="SWPP2 Dokument bazowy" ma:contentTypeScope="" ma:versionID="92b66a4763a136399022a1e70657f18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FDA02-9BCD-4CA1-8B1B-2ACB902A107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5779BBF-DFC7-4EA2-BF85-6AAA5736C444}"/>
</file>

<file path=customXml/itemProps3.xml><?xml version="1.0" encoding="utf-8"?>
<ds:datastoreItem xmlns:ds="http://schemas.openxmlformats.org/officeDocument/2006/customXml" ds:itemID="{7A30AFD5-DF57-4A7F-BC2D-46F1D3D54BB2}">
  <ds:schemaRefs>
    <ds:schemaRef ds:uri="http://schemas.microsoft.com/sharepoint/events"/>
  </ds:schemaRefs>
</ds:datastoreItem>
</file>

<file path=customXml/itemProps4.xml><?xml version="1.0" encoding="utf-8"?>
<ds:datastoreItem xmlns:ds="http://schemas.openxmlformats.org/officeDocument/2006/customXml" ds:itemID="{40A8675A-107F-491E-A852-25CCF9D8CFA0}">
  <ds:schemaRefs>
    <ds:schemaRef ds:uri="http://schemas.microsoft.com/sharepoint/v3/contenttype/forms"/>
  </ds:schemaRefs>
</ds:datastoreItem>
</file>

<file path=customXml/itemProps5.xml><?xml version="1.0" encoding="utf-8"?>
<ds:datastoreItem xmlns:ds="http://schemas.openxmlformats.org/officeDocument/2006/customXml" ds:itemID="{252C1363-62BD-467F-A739-E9306851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17406</Words>
  <Characters>104437</Characters>
  <Application>Microsoft Office Word</Application>
  <DocSecurity>0</DocSecurity>
  <Lines>870</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121600</CharactersWithSpaces>
  <SharedDoc>false</SharedDoc>
  <HLinks>
    <vt:vector size="90" baseType="variant">
      <vt:variant>
        <vt:i4>1310834</vt:i4>
      </vt:variant>
      <vt:variant>
        <vt:i4>167</vt:i4>
      </vt:variant>
      <vt:variant>
        <vt:i4>0</vt:i4>
      </vt:variant>
      <vt:variant>
        <vt:i4>5</vt:i4>
      </vt:variant>
      <vt:variant>
        <vt:lpwstr>mailto:iod.pgesystemy@gkpge.pl</vt:lpwstr>
      </vt:variant>
      <vt:variant>
        <vt:lpwstr/>
      </vt:variant>
      <vt:variant>
        <vt:i4>4587554</vt:i4>
      </vt:variant>
      <vt:variant>
        <vt:i4>146</vt:i4>
      </vt:variant>
      <vt:variant>
        <vt:i4>0</vt:i4>
      </vt:variant>
      <vt:variant>
        <vt:i4>5</vt:i4>
      </vt:variant>
      <vt:variant>
        <vt:lpwstr>mailto:bezpieczenstwo.pgesystemy@gkpge.pl</vt:lpwstr>
      </vt:variant>
      <vt:variant>
        <vt:lpwstr/>
      </vt:variant>
      <vt:variant>
        <vt:i4>1310834</vt:i4>
      </vt:variant>
      <vt:variant>
        <vt:i4>132</vt:i4>
      </vt:variant>
      <vt:variant>
        <vt:i4>0</vt:i4>
      </vt:variant>
      <vt:variant>
        <vt:i4>5</vt:i4>
      </vt:variant>
      <vt:variant>
        <vt:lpwstr>mailto:iod.pgesystemy@gkpge.pl</vt:lpwstr>
      </vt:variant>
      <vt:variant>
        <vt:lpwstr/>
      </vt:variant>
      <vt:variant>
        <vt:i4>1310834</vt:i4>
      </vt:variant>
      <vt:variant>
        <vt:i4>126</vt:i4>
      </vt:variant>
      <vt:variant>
        <vt:i4>0</vt:i4>
      </vt:variant>
      <vt:variant>
        <vt:i4>5</vt:i4>
      </vt:variant>
      <vt:variant>
        <vt:lpwstr>mailto:iod.pgesystemy@gkpge.pl</vt:lpwstr>
      </vt:variant>
      <vt:variant>
        <vt:lpwstr/>
      </vt:variant>
      <vt:variant>
        <vt:i4>3604584</vt:i4>
      </vt:variant>
      <vt:variant>
        <vt:i4>123</vt:i4>
      </vt:variant>
      <vt:variant>
        <vt:i4>0</vt:i4>
      </vt:variant>
      <vt:variant>
        <vt:i4>5</vt:i4>
      </vt:variant>
      <vt:variant>
        <vt:lpwstr>https://www.cisecurity.org/benchmark/red_hat_linux</vt:lpwstr>
      </vt:variant>
      <vt:variant>
        <vt:lpwstr/>
      </vt:variant>
      <vt:variant>
        <vt:i4>6684789</vt:i4>
      </vt:variant>
      <vt:variant>
        <vt:i4>117</vt:i4>
      </vt:variant>
      <vt:variant>
        <vt:i4>0</vt:i4>
      </vt:variant>
      <vt:variant>
        <vt:i4>5</vt:i4>
      </vt:variant>
      <vt:variant>
        <vt:lpwstr>https://www.gkpge.pl/compliance</vt:lpwstr>
      </vt:variant>
      <vt:variant>
        <vt:lpwstr/>
      </vt:variant>
      <vt:variant>
        <vt:i4>4784240</vt:i4>
      </vt:variant>
      <vt:variant>
        <vt:i4>48</vt:i4>
      </vt:variant>
      <vt:variant>
        <vt:i4>0</vt:i4>
      </vt:variant>
      <vt:variant>
        <vt:i4>5</vt:i4>
      </vt:variant>
      <vt:variant>
        <vt:lpwstr>mailto:efaktura.pge-systemy@archidoc.pl</vt:lpwstr>
      </vt:variant>
      <vt:variant>
        <vt:lpwstr/>
      </vt:variant>
      <vt:variant>
        <vt:i4>3604584</vt:i4>
      </vt:variant>
      <vt:variant>
        <vt:i4>3</vt:i4>
      </vt:variant>
      <vt:variant>
        <vt:i4>0</vt:i4>
      </vt:variant>
      <vt:variant>
        <vt:i4>5</vt:i4>
      </vt:variant>
      <vt:variant>
        <vt:lpwstr>https://www.cisecurity.org/benchmark/red_hat_linux</vt:lpwstr>
      </vt:variant>
      <vt:variant>
        <vt:lpwstr/>
      </vt:variant>
      <vt:variant>
        <vt:i4>7405638</vt:i4>
      </vt:variant>
      <vt:variant>
        <vt:i4>18</vt:i4>
      </vt:variant>
      <vt:variant>
        <vt:i4>0</vt:i4>
      </vt:variant>
      <vt:variant>
        <vt:i4>5</vt:i4>
      </vt:variant>
      <vt:variant>
        <vt:lpwstr>mailto:pklinger@biinsight.pl</vt:lpwstr>
      </vt:variant>
      <vt:variant>
        <vt:lpwstr/>
      </vt:variant>
      <vt:variant>
        <vt:i4>196669</vt:i4>
      </vt:variant>
      <vt:variant>
        <vt:i4>15</vt:i4>
      </vt:variant>
      <vt:variant>
        <vt:i4>0</vt:i4>
      </vt:variant>
      <vt:variant>
        <vt:i4>5</vt:i4>
      </vt:variant>
      <vt:variant>
        <vt:lpwstr>mailto:kjamiolkowski@biinsight.pl</vt:lpwstr>
      </vt:variant>
      <vt:variant>
        <vt:lpwstr/>
      </vt:variant>
      <vt:variant>
        <vt:i4>7405638</vt:i4>
      </vt:variant>
      <vt:variant>
        <vt:i4>12</vt:i4>
      </vt:variant>
      <vt:variant>
        <vt:i4>0</vt:i4>
      </vt:variant>
      <vt:variant>
        <vt:i4>5</vt:i4>
      </vt:variant>
      <vt:variant>
        <vt:lpwstr>mailto:pklinger@biinsight.pl</vt:lpwstr>
      </vt:variant>
      <vt:variant>
        <vt:lpwstr/>
      </vt:variant>
      <vt:variant>
        <vt:i4>131131</vt:i4>
      </vt:variant>
      <vt:variant>
        <vt:i4>9</vt:i4>
      </vt:variant>
      <vt:variant>
        <vt:i4>0</vt:i4>
      </vt:variant>
      <vt:variant>
        <vt:i4>5</vt:i4>
      </vt:variant>
      <vt:variant>
        <vt:lpwstr>mailto:mszewczyk@dataserve.eu</vt:lpwstr>
      </vt:variant>
      <vt:variant>
        <vt:lpwstr/>
      </vt:variant>
      <vt:variant>
        <vt:i4>1703973</vt:i4>
      </vt:variant>
      <vt:variant>
        <vt:i4>6</vt:i4>
      </vt:variant>
      <vt:variant>
        <vt:i4>0</vt:i4>
      </vt:variant>
      <vt:variant>
        <vt:i4>5</vt:i4>
      </vt:variant>
      <vt:variant>
        <vt:lpwstr>mailto:kpoltorak@dataserve.eu</vt:lpwstr>
      </vt:variant>
      <vt:variant>
        <vt:lpwstr/>
      </vt:variant>
      <vt:variant>
        <vt:i4>196669</vt:i4>
      </vt:variant>
      <vt:variant>
        <vt:i4>3</vt:i4>
      </vt:variant>
      <vt:variant>
        <vt:i4>0</vt:i4>
      </vt:variant>
      <vt:variant>
        <vt:i4>5</vt:i4>
      </vt:variant>
      <vt:variant>
        <vt:lpwstr>mailto:kjamiolkowski@biinsight.pl</vt:lpwstr>
      </vt:variant>
      <vt:variant>
        <vt:lpwstr/>
      </vt:variant>
      <vt:variant>
        <vt:i4>196687</vt:i4>
      </vt:variant>
      <vt:variant>
        <vt:i4>0</vt:i4>
      </vt:variant>
      <vt:variant>
        <vt:i4>0</vt:i4>
      </vt:variant>
      <vt:variant>
        <vt:i4>5</vt:i4>
      </vt:variant>
      <vt:variant>
        <vt:lpwstr>https://www.microfocus.com/productlifecycle/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2025-07-28T08:07:00Z</dcterms:created>
  <dcterms:modified xsi:type="dcterms:W3CDTF">2025-07-28T08:07:00Z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29822ac1,1bd832ea,6aad4659,7da1fb28,76c4c91e,643cc7d8</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2025-06-17T10:10:58Z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1a9e7db6-02bc-4e27-8753-4cb11a115357</vt:lpwstr>
  </property>
  <property fmtid="{D5CDD505-2E9C-101B-9397-08002B2CF9AE}" pid="11" name="MSIP_Label_514114f9-be46-4331-8fe2-8a463f84c1e9_ContentBits">
    <vt:lpwstr>1</vt:lpwstr>
  </property>
  <property fmtid="{D5CDD505-2E9C-101B-9397-08002B2CF9AE}" pid="12" name="ContentTypeId">
    <vt:lpwstr>0x01018910006FCD75BEF2FDFE4D8522A068BEE53F35</vt:lpwstr>
  </property>
  <property fmtid="{D5CDD505-2E9C-101B-9397-08002B2CF9AE}" pid="13" name="_dlc_DocIdItemGuid">
    <vt:lpwstr>00ea21bb-261e-4706-912f-595b289812bb</vt:lpwstr>
  </property>
</Properties>
</file>